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6D9D" w14:textId="77777777" w:rsidR="00FA5427" w:rsidRPr="00B6597D" w:rsidRDefault="00FA5427" w:rsidP="00FA5427">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6597D">
        <w:rPr>
          <w:rFonts w:ascii="Arial" w:eastAsiaTheme="minorEastAsia" w:hAnsi="Arial" w:cs="Arial"/>
          <w:b/>
          <w:bCs/>
          <w:sz w:val="24"/>
          <w:szCs w:val="24"/>
          <w:lang w:eastAsia="ru-RU"/>
        </w:rPr>
        <w:t>МЕТОДИКА</w:t>
      </w:r>
    </w:p>
    <w:p w14:paraId="59A100B1" w14:textId="77777777" w:rsidR="00FA5427" w:rsidRPr="00B6597D" w:rsidRDefault="00FA5427" w:rsidP="00FA5427">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6597D">
        <w:rPr>
          <w:rFonts w:ascii="Arial" w:eastAsiaTheme="minorEastAsia" w:hAnsi="Arial" w:cs="Arial"/>
          <w:b/>
          <w:bCs/>
          <w:sz w:val="24"/>
          <w:szCs w:val="24"/>
          <w:lang w:eastAsia="ru-RU"/>
        </w:rPr>
        <w:t>РАСЧЕТА ЕДИНОВРЕМЕННОЙ (НОРМАТИВНОЙ) ПРОПУСКНОЙ СПОСОБНОСТИ</w:t>
      </w:r>
    </w:p>
    <w:p w14:paraId="10A46C48" w14:textId="77777777" w:rsidR="00FA5427" w:rsidRPr="00B6597D" w:rsidRDefault="00FA5427" w:rsidP="00FA5427">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B6597D">
        <w:rPr>
          <w:rFonts w:ascii="Arial" w:eastAsiaTheme="minorEastAsia" w:hAnsi="Arial" w:cs="Arial"/>
          <w:b/>
          <w:bCs/>
          <w:sz w:val="24"/>
          <w:szCs w:val="24"/>
          <w:lang w:eastAsia="ru-RU"/>
        </w:rPr>
        <w:t>(ДАЛЕЕ - ЕПС)</w:t>
      </w:r>
    </w:p>
    <w:p w14:paraId="0EDAC1CD"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499F6C"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За основу расчета единовременной (нормативной) пропускной способности спортивного сооружения принимаются планово-расчетные </w:t>
      </w:r>
      <w:hyperlink r:id="rId4" w:history="1">
        <w:r w:rsidRPr="00B6597D">
          <w:rPr>
            <w:rFonts w:ascii="Times New Roman" w:eastAsiaTheme="minorEastAsia" w:hAnsi="Times New Roman" w:cs="Times New Roman"/>
            <w:color w:val="0000FF"/>
            <w:sz w:val="24"/>
            <w:szCs w:val="24"/>
            <w:lang w:eastAsia="ru-RU"/>
          </w:rPr>
          <w:t>показатели</w:t>
        </w:r>
      </w:hyperlink>
      <w:r w:rsidRPr="00B6597D">
        <w:rPr>
          <w:rFonts w:ascii="Times New Roman" w:eastAsiaTheme="minorEastAsia" w:hAnsi="Times New Roman" w:cs="Times New Roman"/>
          <w:sz w:val="24"/>
          <w:szCs w:val="24"/>
          <w:lang w:eastAsia="ru-RU"/>
        </w:rPr>
        <w:t xml:space="preserve"> количества занимающихся физической культурой и спортом, утвержденные приказом Минспорта России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1875FD27"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 случае расчета единовременной (нормативной) пропускной способности для комплексного спортивного сооружения (комплексной площадки), на которой могут проводиться занятия (соревнования) по нескольким видам спорта, единовременная (нормативная) пропускная способность рассчитывается как среднее арифметическое количества занимающихся по видам спорта, занятия по которым проводятся на комплексном спортивном сооружении (комплексной площадке), по формуле:</w:t>
      </w:r>
    </w:p>
    <w:p w14:paraId="017D9205"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noProof/>
          <w:position w:val="-24"/>
          <w:sz w:val="24"/>
          <w:szCs w:val="24"/>
          <w:lang w:eastAsia="ru-RU"/>
        </w:rPr>
        <w:drawing>
          <wp:inline distT="0" distB="0" distL="0" distR="0" wp14:anchorId="71C39091" wp14:editId="768DF5D2">
            <wp:extent cx="12192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r w:rsidRPr="00B6597D">
        <w:rPr>
          <w:rFonts w:ascii="Times New Roman" w:eastAsiaTheme="minorEastAsia" w:hAnsi="Times New Roman" w:cs="Times New Roman"/>
          <w:sz w:val="24"/>
          <w:szCs w:val="24"/>
          <w:lang w:eastAsia="ru-RU"/>
        </w:rPr>
        <w:t>, где</w:t>
      </w:r>
    </w:p>
    <w:p w14:paraId="49577CEB"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40"/>
        <w:gridCol w:w="7597"/>
      </w:tblGrid>
      <w:tr w:rsidR="00FA5427" w:rsidRPr="00B6597D" w14:paraId="51FBDA5B" w14:textId="77777777" w:rsidTr="006F1B5C">
        <w:tc>
          <w:tcPr>
            <w:tcW w:w="1133" w:type="dxa"/>
          </w:tcPr>
          <w:p w14:paraId="3C601891"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ЕПС</w:t>
            </w:r>
          </w:p>
        </w:tc>
        <w:tc>
          <w:tcPr>
            <w:tcW w:w="340" w:type="dxa"/>
          </w:tcPr>
          <w:p w14:paraId="4D9B45C5"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7597" w:type="dxa"/>
          </w:tcPr>
          <w:p w14:paraId="58D08143"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комплексного спортивного сооружения (комплексной площадки);</w:t>
            </w:r>
          </w:p>
        </w:tc>
      </w:tr>
      <w:tr w:rsidR="00FA5427" w:rsidRPr="00B6597D" w14:paraId="1971333D" w14:textId="77777777" w:rsidTr="006F1B5C">
        <w:tc>
          <w:tcPr>
            <w:tcW w:w="1133" w:type="dxa"/>
          </w:tcPr>
          <w:p w14:paraId="45F4A7EE"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а, в, с</w:t>
            </w:r>
          </w:p>
        </w:tc>
        <w:tc>
          <w:tcPr>
            <w:tcW w:w="340" w:type="dxa"/>
          </w:tcPr>
          <w:p w14:paraId="55DB2B41"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7597" w:type="dxa"/>
          </w:tcPr>
          <w:p w14:paraId="541735A1"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норматив занимающихся по видам спорта;</w:t>
            </w:r>
          </w:p>
        </w:tc>
      </w:tr>
      <w:tr w:rsidR="00FA5427" w:rsidRPr="00B6597D" w14:paraId="1D49AE6D" w14:textId="77777777" w:rsidTr="006F1B5C">
        <w:tc>
          <w:tcPr>
            <w:tcW w:w="1133" w:type="dxa"/>
          </w:tcPr>
          <w:p w14:paraId="26C76528"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n</w:t>
            </w:r>
          </w:p>
        </w:tc>
        <w:tc>
          <w:tcPr>
            <w:tcW w:w="340" w:type="dxa"/>
          </w:tcPr>
          <w:p w14:paraId="4A8079A3"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7597" w:type="dxa"/>
          </w:tcPr>
          <w:p w14:paraId="3DC72E58"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количество видов спорта</w:t>
            </w:r>
          </w:p>
        </w:tc>
      </w:tr>
    </w:tbl>
    <w:p w14:paraId="2EB557E0"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DF902C4"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Примеры расчета и нормы единовременной пропускной способности некоторых типов спортивных сооружений.</w:t>
      </w:r>
    </w:p>
    <w:p w14:paraId="54EC039A"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стадиона складывается из суммы единовременной (нормативной) пропускной способности игрового футбольного поля и мест для занятий легкой атлетикой (беговые дорожки и сектора для метаний и прыжков).</w:t>
      </w:r>
    </w:p>
    <w:p w14:paraId="7D530215"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спортивного ядра рассчитывается, исходя из единовременной пропускной способности:</w:t>
      </w:r>
    </w:p>
    <w:p w14:paraId="7483E958"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FA5427" w:rsidRPr="00B6597D" w14:paraId="1B99802B" w14:textId="77777777" w:rsidTr="006F1B5C">
        <w:tc>
          <w:tcPr>
            <w:tcW w:w="6803" w:type="dxa"/>
          </w:tcPr>
          <w:p w14:paraId="039BCFC8"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прямой беговой дорожки (на 1 дорожку)</w:t>
            </w:r>
          </w:p>
        </w:tc>
        <w:tc>
          <w:tcPr>
            <w:tcW w:w="2268" w:type="dxa"/>
          </w:tcPr>
          <w:p w14:paraId="0B7ED40C"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- 3 чел</w:t>
            </w:r>
          </w:p>
        </w:tc>
      </w:tr>
      <w:tr w:rsidR="00FA5427" w:rsidRPr="00B6597D" w14:paraId="5EF2A4D8" w14:textId="77777777" w:rsidTr="006F1B5C">
        <w:tc>
          <w:tcPr>
            <w:tcW w:w="6803" w:type="dxa"/>
          </w:tcPr>
          <w:p w14:paraId="6AD6A0C0"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круговой беговой дорожки (на 1 дорожку 400 м)</w:t>
            </w:r>
          </w:p>
        </w:tc>
        <w:tc>
          <w:tcPr>
            <w:tcW w:w="2268" w:type="dxa"/>
          </w:tcPr>
          <w:p w14:paraId="46E1C941"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- 6 чел</w:t>
            </w:r>
          </w:p>
        </w:tc>
      </w:tr>
      <w:tr w:rsidR="00FA5427" w:rsidRPr="00B6597D" w14:paraId="10240094" w14:textId="77777777" w:rsidTr="006F1B5C">
        <w:tc>
          <w:tcPr>
            <w:tcW w:w="6803" w:type="dxa"/>
          </w:tcPr>
          <w:p w14:paraId="1DAAD155"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мест для прыжков (на 1 сектор)</w:t>
            </w:r>
          </w:p>
        </w:tc>
        <w:tc>
          <w:tcPr>
            <w:tcW w:w="2268" w:type="dxa"/>
          </w:tcPr>
          <w:p w14:paraId="3D2D5BB5"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- 5 чел</w:t>
            </w:r>
          </w:p>
        </w:tc>
      </w:tr>
      <w:tr w:rsidR="00FA5427" w:rsidRPr="00B6597D" w14:paraId="21FAA0E0" w14:textId="77777777" w:rsidTr="006F1B5C">
        <w:tc>
          <w:tcPr>
            <w:tcW w:w="6803" w:type="dxa"/>
          </w:tcPr>
          <w:p w14:paraId="5036EEBA"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мест для толкания ядра, метание молота, копья, диска (на 1 сектор)</w:t>
            </w:r>
          </w:p>
        </w:tc>
        <w:tc>
          <w:tcPr>
            <w:tcW w:w="2268" w:type="dxa"/>
          </w:tcPr>
          <w:p w14:paraId="667141EA"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- 6 чел</w:t>
            </w:r>
          </w:p>
        </w:tc>
      </w:tr>
      <w:tr w:rsidR="00FA5427" w:rsidRPr="00B6597D" w14:paraId="2B9F0E90" w14:textId="77777777" w:rsidTr="006F1B5C">
        <w:tc>
          <w:tcPr>
            <w:tcW w:w="6803" w:type="dxa"/>
          </w:tcPr>
          <w:p w14:paraId="26FA7650"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футбольного поля</w:t>
            </w:r>
          </w:p>
        </w:tc>
        <w:tc>
          <w:tcPr>
            <w:tcW w:w="2268" w:type="dxa"/>
          </w:tcPr>
          <w:p w14:paraId="719992BB"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- 28 чел</w:t>
            </w:r>
          </w:p>
        </w:tc>
      </w:tr>
    </w:tbl>
    <w:p w14:paraId="0FFE8341"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1FE1F65"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плоскостных спортивных сооружений площадок:</w:t>
      </w:r>
    </w:p>
    <w:p w14:paraId="7D0723CE"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84"/>
        <w:gridCol w:w="365"/>
        <w:gridCol w:w="1701"/>
        <w:gridCol w:w="567"/>
        <w:gridCol w:w="1942"/>
        <w:gridCol w:w="340"/>
        <w:gridCol w:w="1701"/>
      </w:tblGrid>
      <w:tr w:rsidR="00FA5427" w:rsidRPr="00B6597D" w14:paraId="60FE0A7A" w14:textId="77777777" w:rsidTr="006F1B5C">
        <w:tc>
          <w:tcPr>
            <w:tcW w:w="454" w:type="dxa"/>
          </w:tcPr>
          <w:p w14:paraId="15F585E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Pr>
          <w:p w14:paraId="071FCB1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бадминтона</w:t>
            </w:r>
          </w:p>
        </w:tc>
        <w:tc>
          <w:tcPr>
            <w:tcW w:w="365" w:type="dxa"/>
          </w:tcPr>
          <w:p w14:paraId="69BFCE3B"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7E579E32"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 чел.</w:t>
            </w:r>
          </w:p>
        </w:tc>
        <w:tc>
          <w:tcPr>
            <w:tcW w:w="567" w:type="dxa"/>
          </w:tcPr>
          <w:p w14:paraId="025CF28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42" w:type="dxa"/>
          </w:tcPr>
          <w:p w14:paraId="42D1036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городков</w:t>
            </w:r>
          </w:p>
        </w:tc>
        <w:tc>
          <w:tcPr>
            <w:tcW w:w="340" w:type="dxa"/>
          </w:tcPr>
          <w:p w14:paraId="677B6E04"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05386EC4"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10 чел</w:t>
            </w:r>
          </w:p>
        </w:tc>
      </w:tr>
      <w:tr w:rsidR="00FA5427" w:rsidRPr="00B6597D" w14:paraId="5BE50D1F" w14:textId="77777777" w:rsidTr="006F1B5C">
        <w:tc>
          <w:tcPr>
            <w:tcW w:w="454" w:type="dxa"/>
          </w:tcPr>
          <w:p w14:paraId="0CE4C9C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Pr>
          <w:p w14:paraId="401DC0D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баскетбола</w:t>
            </w:r>
          </w:p>
        </w:tc>
        <w:tc>
          <w:tcPr>
            <w:tcW w:w="365" w:type="dxa"/>
          </w:tcPr>
          <w:p w14:paraId="507CDBDD"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610B979B"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18 чел.</w:t>
            </w:r>
          </w:p>
        </w:tc>
        <w:tc>
          <w:tcPr>
            <w:tcW w:w="567" w:type="dxa"/>
          </w:tcPr>
          <w:p w14:paraId="14C40BD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42" w:type="dxa"/>
          </w:tcPr>
          <w:p w14:paraId="400744F2"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волейбола</w:t>
            </w:r>
          </w:p>
        </w:tc>
        <w:tc>
          <w:tcPr>
            <w:tcW w:w="340" w:type="dxa"/>
          </w:tcPr>
          <w:p w14:paraId="71ECCBD5"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2454950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20 чел</w:t>
            </w:r>
          </w:p>
        </w:tc>
      </w:tr>
      <w:tr w:rsidR="00FA5427" w:rsidRPr="00B6597D" w14:paraId="40F4363D" w14:textId="77777777" w:rsidTr="006F1B5C">
        <w:tc>
          <w:tcPr>
            <w:tcW w:w="454" w:type="dxa"/>
          </w:tcPr>
          <w:p w14:paraId="7D353C3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Pr>
          <w:p w14:paraId="7E54280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гандбола</w:t>
            </w:r>
          </w:p>
        </w:tc>
        <w:tc>
          <w:tcPr>
            <w:tcW w:w="365" w:type="dxa"/>
          </w:tcPr>
          <w:p w14:paraId="7D8F8B59"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06E1BF3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22 чел.</w:t>
            </w:r>
          </w:p>
        </w:tc>
        <w:tc>
          <w:tcPr>
            <w:tcW w:w="567" w:type="dxa"/>
          </w:tcPr>
          <w:p w14:paraId="1D71210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42" w:type="dxa"/>
          </w:tcPr>
          <w:p w14:paraId="180DF6E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тенниса</w:t>
            </w:r>
          </w:p>
        </w:tc>
        <w:tc>
          <w:tcPr>
            <w:tcW w:w="340" w:type="dxa"/>
          </w:tcPr>
          <w:p w14:paraId="6AC57CBD"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354F5EC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 чел</w:t>
            </w:r>
          </w:p>
        </w:tc>
      </w:tr>
    </w:tbl>
    <w:p w14:paraId="73D1873E"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83E417F"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площадки для физкультурно-оздоровительных занятий для детей:</w:t>
      </w:r>
    </w:p>
    <w:p w14:paraId="1763753D"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84"/>
        <w:gridCol w:w="365"/>
        <w:gridCol w:w="1701"/>
        <w:gridCol w:w="567"/>
        <w:gridCol w:w="1942"/>
        <w:gridCol w:w="340"/>
        <w:gridCol w:w="1701"/>
      </w:tblGrid>
      <w:tr w:rsidR="00FA5427" w:rsidRPr="00B6597D" w14:paraId="51BDAEAF" w14:textId="77777777" w:rsidTr="006F1B5C">
        <w:tc>
          <w:tcPr>
            <w:tcW w:w="454" w:type="dxa"/>
          </w:tcPr>
          <w:p w14:paraId="5D955F4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Pr>
          <w:p w14:paraId="46760B6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от 6 до 10 лет</w:t>
            </w:r>
          </w:p>
        </w:tc>
        <w:tc>
          <w:tcPr>
            <w:tcW w:w="365" w:type="dxa"/>
          </w:tcPr>
          <w:p w14:paraId="399F4C20"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2F3830D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 м</w:t>
            </w:r>
            <w:r w:rsidRPr="00B6597D">
              <w:rPr>
                <w:rFonts w:ascii="Times New Roman" w:eastAsiaTheme="minorEastAsia" w:hAnsi="Times New Roman" w:cs="Times New Roman"/>
                <w:sz w:val="24"/>
                <w:szCs w:val="24"/>
                <w:vertAlign w:val="superscript"/>
                <w:lang w:eastAsia="ru-RU"/>
              </w:rPr>
              <w:t>2</w:t>
            </w:r>
            <w:r w:rsidRPr="00B6597D">
              <w:rPr>
                <w:rFonts w:ascii="Times New Roman" w:eastAsiaTheme="minorEastAsia" w:hAnsi="Times New Roman" w:cs="Times New Roman"/>
                <w:sz w:val="24"/>
                <w:szCs w:val="24"/>
                <w:lang w:eastAsia="ru-RU"/>
              </w:rPr>
              <w:t>;</w:t>
            </w:r>
          </w:p>
        </w:tc>
        <w:tc>
          <w:tcPr>
            <w:tcW w:w="567" w:type="dxa"/>
          </w:tcPr>
          <w:p w14:paraId="19B6209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42" w:type="dxa"/>
          </w:tcPr>
          <w:p w14:paraId="7B0DFA94"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от 11 до 14 лет</w:t>
            </w:r>
          </w:p>
        </w:tc>
        <w:tc>
          <w:tcPr>
            <w:tcW w:w="340" w:type="dxa"/>
          </w:tcPr>
          <w:p w14:paraId="6252EDE9"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701" w:type="dxa"/>
          </w:tcPr>
          <w:p w14:paraId="227DDE1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5 м</w:t>
            </w:r>
            <w:r w:rsidRPr="00B6597D">
              <w:rPr>
                <w:rFonts w:ascii="Times New Roman" w:eastAsiaTheme="minorEastAsia" w:hAnsi="Times New Roman" w:cs="Times New Roman"/>
                <w:sz w:val="24"/>
                <w:szCs w:val="24"/>
                <w:vertAlign w:val="superscript"/>
                <w:lang w:eastAsia="ru-RU"/>
              </w:rPr>
              <w:t>2</w:t>
            </w:r>
            <w:r w:rsidRPr="00B6597D">
              <w:rPr>
                <w:rFonts w:ascii="Times New Roman" w:eastAsiaTheme="minorEastAsia" w:hAnsi="Times New Roman" w:cs="Times New Roman"/>
                <w:sz w:val="24"/>
                <w:szCs w:val="24"/>
                <w:lang w:eastAsia="ru-RU"/>
              </w:rPr>
              <w:t>;</w:t>
            </w:r>
          </w:p>
        </w:tc>
      </w:tr>
    </w:tbl>
    <w:p w14:paraId="74E34E5B"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F41F0A5"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площадки для физкультурно-оздоровительных занятий юношей и взрослых - 10 м</w:t>
      </w:r>
      <w:r w:rsidRPr="00B6597D">
        <w:rPr>
          <w:rFonts w:ascii="Times New Roman" w:eastAsiaTheme="minorEastAsia" w:hAnsi="Times New Roman" w:cs="Times New Roman"/>
          <w:sz w:val="24"/>
          <w:szCs w:val="24"/>
          <w:vertAlign w:val="superscript"/>
          <w:lang w:eastAsia="ru-RU"/>
        </w:rPr>
        <w:t>2</w:t>
      </w:r>
      <w:r w:rsidRPr="00B6597D">
        <w:rPr>
          <w:rFonts w:ascii="Times New Roman" w:eastAsiaTheme="minorEastAsia" w:hAnsi="Times New Roman" w:cs="Times New Roman"/>
          <w:sz w:val="24"/>
          <w:szCs w:val="24"/>
          <w:lang w:eastAsia="ru-RU"/>
        </w:rPr>
        <w:t>;</w:t>
      </w:r>
    </w:p>
    <w:p w14:paraId="2FB9BFE3"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площадки для подвижных игр - 20 м</w:t>
      </w:r>
      <w:r w:rsidRPr="00B6597D">
        <w:rPr>
          <w:rFonts w:ascii="Times New Roman" w:eastAsiaTheme="minorEastAsia" w:hAnsi="Times New Roman" w:cs="Times New Roman"/>
          <w:sz w:val="24"/>
          <w:szCs w:val="24"/>
          <w:vertAlign w:val="superscript"/>
          <w:lang w:eastAsia="ru-RU"/>
        </w:rPr>
        <w:t>2</w:t>
      </w:r>
      <w:r w:rsidRPr="00B6597D">
        <w:rPr>
          <w:rFonts w:ascii="Times New Roman" w:eastAsiaTheme="minorEastAsia" w:hAnsi="Times New Roman" w:cs="Times New Roman"/>
          <w:sz w:val="24"/>
          <w:szCs w:val="24"/>
          <w:lang w:eastAsia="ru-RU"/>
        </w:rPr>
        <w:t>;</w:t>
      </w:r>
    </w:p>
    <w:p w14:paraId="0403280F"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полей:</w:t>
      </w:r>
    </w:p>
    <w:p w14:paraId="08246A98"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для футбола, регби, хоккея на траве - 28 чел, хоккея с мячом - 30 чел</w:t>
      </w:r>
    </w:p>
    <w:p w14:paraId="781A03F6"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спортивного зала, помещений для физкультурно-оздоровительных занятий рассчитывается:</w:t>
      </w:r>
    </w:p>
    <w:p w14:paraId="1916DDCB"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397"/>
        <w:gridCol w:w="2551"/>
        <w:gridCol w:w="1928"/>
        <w:gridCol w:w="340"/>
        <w:gridCol w:w="1474"/>
      </w:tblGrid>
      <w:tr w:rsidR="00FA5427" w:rsidRPr="00B6597D" w14:paraId="25568EA1" w14:textId="77777777" w:rsidTr="006F1B5C">
        <w:tc>
          <w:tcPr>
            <w:tcW w:w="510" w:type="dxa"/>
          </w:tcPr>
          <w:p w14:paraId="1D477E1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14:paraId="5ABD7E9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42 x 24 м</w:t>
            </w:r>
          </w:p>
        </w:tc>
        <w:tc>
          <w:tcPr>
            <w:tcW w:w="397" w:type="dxa"/>
          </w:tcPr>
          <w:p w14:paraId="32AF3EB4"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551" w:type="dxa"/>
          </w:tcPr>
          <w:p w14:paraId="080547E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до 50 чел</w:t>
            </w:r>
          </w:p>
        </w:tc>
        <w:tc>
          <w:tcPr>
            <w:tcW w:w="1928" w:type="dxa"/>
          </w:tcPr>
          <w:p w14:paraId="4DA4FBFB"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24 x 12 м</w:t>
            </w:r>
          </w:p>
        </w:tc>
        <w:tc>
          <w:tcPr>
            <w:tcW w:w="340" w:type="dxa"/>
          </w:tcPr>
          <w:p w14:paraId="4D639E74"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474" w:type="dxa"/>
          </w:tcPr>
          <w:p w14:paraId="01C2B2EB"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35 чел</w:t>
            </w:r>
          </w:p>
        </w:tc>
      </w:tr>
      <w:tr w:rsidR="00FA5427" w:rsidRPr="00B6597D" w14:paraId="6FBB639A" w14:textId="77777777" w:rsidTr="006F1B5C">
        <w:tc>
          <w:tcPr>
            <w:tcW w:w="510" w:type="dxa"/>
          </w:tcPr>
          <w:p w14:paraId="04AA853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14:paraId="1CC6625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36 x 18 м</w:t>
            </w:r>
          </w:p>
        </w:tc>
        <w:tc>
          <w:tcPr>
            <w:tcW w:w="397" w:type="dxa"/>
          </w:tcPr>
          <w:p w14:paraId="01B7234F"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551" w:type="dxa"/>
          </w:tcPr>
          <w:p w14:paraId="69D24BA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40 чел</w:t>
            </w:r>
          </w:p>
        </w:tc>
        <w:tc>
          <w:tcPr>
            <w:tcW w:w="1928" w:type="dxa"/>
          </w:tcPr>
          <w:p w14:paraId="43AD9AEB"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18 x 12 м</w:t>
            </w:r>
          </w:p>
        </w:tc>
        <w:tc>
          <w:tcPr>
            <w:tcW w:w="340" w:type="dxa"/>
          </w:tcPr>
          <w:p w14:paraId="761CF1E6"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474" w:type="dxa"/>
          </w:tcPr>
          <w:p w14:paraId="4F78FE2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25 чел</w:t>
            </w:r>
          </w:p>
        </w:tc>
      </w:tr>
      <w:tr w:rsidR="00FA5427" w:rsidRPr="00B6597D" w14:paraId="7CB939F4" w14:textId="77777777" w:rsidTr="006F1B5C">
        <w:tc>
          <w:tcPr>
            <w:tcW w:w="510" w:type="dxa"/>
          </w:tcPr>
          <w:p w14:paraId="02E8FCB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Pr>
          <w:p w14:paraId="3F32BB9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30 x 15 м</w:t>
            </w:r>
          </w:p>
        </w:tc>
        <w:tc>
          <w:tcPr>
            <w:tcW w:w="397" w:type="dxa"/>
          </w:tcPr>
          <w:p w14:paraId="1853468F"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551" w:type="dxa"/>
          </w:tcPr>
          <w:p w14:paraId="4DC696F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более 35 чел</w:t>
            </w:r>
          </w:p>
        </w:tc>
        <w:tc>
          <w:tcPr>
            <w:tcW w:w="1928" w:type="dxa"/>
          </w:tcPr>
          <w:p w14:paraId="569B6D3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зал 12 x 6 м</w:t>
            </w:r>
          </w:p>
        </w:tc>
        <w:tc>
          <w:tcPr>
            <w:tcW w:w="340" w:type="dxa"/>
          </w:tcPr>
          <w:p w14:paraId="23B9696A"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474" w:type="dxa"/>
          </w:tcPr>
          <w:p w14:paraId="1B0DD53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12 чел</w:t>
            </w:r>
          </w:p>
        </w:tc>
      </w:tr>
    </w:tbl>
    <w:p w14:paraId="68F12E77"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7906992"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тренажерных залов, помещений и залов для силовой подготовки рассчитывается, исходя из нормативов 1 тренажер на 1 занимающегося.</w:t>
      </w:r>
    </w:p>
    <w:p w14:paraId="4A2EAD73"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спортивных залов и плоскостных спортивных сооружений учебных заведений, определяется из расчета одной учебной группы, класса (30 чел) на одно спортивное сооружение.</w:t>
      </w:r>
    </w:p>
    <w:p w14:paraId="7BC10371"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крытых спортивных объектов с искусственным льдом составляет:</w:t>
      </w:r>
    </w:p>
    <w:p w14:paraId="36AE111E"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ED38A88" w14:textId="77777777" w:rsidR="00FA5427" w:rsidRPr="00B6597D" w:rsidRDefault="00FA5427" w:rsidP="00FA542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FA5427" w:rsidRPr="00B6597D">
          <w:headerReference w:type="default" r:id="rId6"/>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80"/>
        <w:gridCol w:w="365"/>
        <w:gridCol w:w="907"/>
        <w:gridCol w:w="2268"/>
        <w:gridCol w:w="340"/>
        <w:gridCol w:w="1020"/>
        <w:gridCol w:w="1757"/>
        <w:gridCol w:w="340"/>
        <w:gridCol w:w="1133"/>
        <w:gridCol w:w="1133"/>
        <w:gridCol w:w="340"/>
        <w:gridCol w:w="1133"/>
      </w:tblGrid>
      <w:tr w:rsidR="00FA5427" w:rsidRPr="00B6597D" w14:paraId="350EF082" w14:textId="77777777" w:rsidTr="006F1B5C">
        <w:tc>
          <w:tcPr>
            <w:tcW w:w="510" w:type="dxa"/>
          </w:tcPr>
          <w:p w14:paraId="24766D0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0" w:type="dxa"/>
          </w:tcPr>
          <w:p w14:paraId="6E42904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для занятий массовым катанием</w:t>
            </w:r>
          </w:p>
        </w:tc>
        <w:tc>
          <w:tcPr>
            <w:tcW w:w="365" w:type="dxa"/>
          </w:tcPr>
          <w:p w14:paraId="0AA58D46"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907" w:type="dxa"/>
          </w:tcPr>
          <w:p w14:paraId="0C29609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80 чел</w:t>
            </w:r>
          </w:p>
        </w:tc>
        <w:tc>
          <w:tcPr>
            <w:tcW w:w="2268" w:type="dxa"/>
          </w:tcPr>
          <w:p w14:paraId="2A6C4AF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хоккеем с шайбой</w:t>
            </w:r>
          </w:p>
        </w:tc>
        <w:tc>
          <w:tcPr>
            <w:tcW w:w="340" w:type="dxa"/>
          </w:tcPr>
          <w:p w14:paraId="1785B197"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020" w:type="dxa"/>
          </w:tcPr>
          <w:p w14:paraId="7EFAB3FC"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30 чел,</w:t>
            </w:r>
          </w:p>
        </w:tc>
        <w:tc>
          <w:tcPr>
            <w:tcW w:w="1757" w:type="dxa"/>
          </w:tcPr>
          <w:p w14:paraId="72D7CB59"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фигурным катанием: одиночное</w:t>
            </w:r>
          </w:p>
        </w:tc>
        <w:tc>
          <w:tcPr>
            <w:tcW w:w="340" w:type="dxa"/>
          </w:tcPr>
          <w:p w14:paraId="5BA0F876"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133" w:type="dxa"/>
          </w:tcPr>
          <w:p w14:paraId="4968ACB2"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30 чел,</w:t>
            </w:r>
          </w:p>
        </w:tc>
        <w:tc>
          <w:tcPr>
            <w:tcW w:w="1133" w:type="dxa"/>
          </w:tcPr>
          <w:p w14:paraId="4FB5FCBC"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парное</w:t>
            </w:r>
          </w:p>
        </w:tc>
        <w:tc>
          <w:tcPr>
            <w:tcW w:w="340" w:type="dxa"/>
          </w:tcPr>
          <w:p w14:paraId="13AD8A7F"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1133" w:type="dxa"/>
          </w:tcPr>
          <w:p w14:paraId="03A6E795"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8 чел</w:t>
            </w:r>
          </w:p>
        </w:tc>
      </w:tr>
    </w:tbl>
    <w:p w14:paraId="192D799B" w14:textId="77777777" w:rsidR="00FA5427" w:rsidRPr="00B6597D" w:rsidRDefault="00FA5427" w:rsidP="00FA542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FA5427" w:rsidRPr="00B6597D">
          <w:headerReference w:type="default" r:id="rId8"/>
          <w:footerReference w:type="default" r:id="rId9"/>
          <w:pgSz w:w="16838" w:h="11906" w:orient="landscape"/>
          <w:pgMar w:top="1133" w:right="1440" w:bottom="566" w:left="1440" w:header="0" w:footer="0" w:gutter="0"/>
          <w:cols w:space="720"/>
          <w:noEndnote/>
        </w:sectPr>
      </w:pPr>
    </w:p>
    <w:p w14:paraId="009EE2A4"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58"/>
        <w:gridCol w:w="1304"/>
        <w:gridCol w:w="397"/>
        <w:gridCol w:w="907"/>
        <w:gridCol w:w="1304"/>
        <w:gridCol w:w="340"/>
        <w:gridCol w:w="850"/>
      </w:tblGrid>
      <w:tr w:rsidR="00FA5427" w:rsidRPr="00B6597D" w14:paraId="306CA781" w14:textId="77777777" w:rsidTr="006F1B5C">
        <w:tc>
          <w:tcPr>
            <w:tcW w:w="510" w:type="dxa"/>
          </w:tcPr>
          <w:p w14:paraId="6A694AF3"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Pr>
          <w:p w14:paraId="646D2DE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Крытые конькобежные дорожки</w:t>
            </w:r>
          </w:p>
        </w:tc>
        <w:tc>
          <w:tcPr>
            <w:tcW w:w="1304" w:type="dxa"/>
          </w:tcPr>
          <w:p w14:paraId="4B871C96"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400 x 13 м</w:t>
            </w:r>
          </w:p>
        </w:tc>
        <w:tc>
          <w:tcPr>
            <w:tcW w:w="397" w:type="dxa"/>
          </w:tcPr>
          <w:p w14:paraId="19607146"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907" w:type="dxa"/>
          </w:tcPr>
          <w:p w14:paraId="23E6488C"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80 чел,</w:t>
            </w:r>
          </w:p>
        </w:tc>
        <w:tc>
          <w:tcPr>
            <w:tcW w:w="1304" w:type="dxa"/>
          </w:tcPr>
          <w:p w14:paraId="5479EC97"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333 x 13 м</w:t>
            </w:r>
          </w:p>
        </w:tc>
        <w:tc>
          <w:tcPr>
            <w:tcW w:w="340" w:type="dxa"/>
          </w:tcPr>
          <w:p w14:paraId="64762C81"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850" w:type="dxa"/>
          </w:tcPr>
          <w:p w14:paraId="24962DE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60 чел</w:t>
            </w:r>
          </w:p>
        </w:tc>
      </w:tr>
    </w:tbl>
    <w:p w14:paraId="5362C180"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EA629D7"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легкоатлетического манежа рассчитывается исходя из единовременной пропускной способности:</w:t>
      </w:r>
    </w:p>
    <w:p w14:paraId="179FC485"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483"/>
        <w:gridCol w:w="963"/>
      </w:tblGrid>
      <w:tr w:rsidR="00FA5427" w:rsidRPr="00B6597D" w14:paraId="60B218EF" w14:textId="77777777" w:rsidTr="006F1B5C">
        <w:tc>
          <w:tcPr>
            <w:tcW w:w="566" w:type="dxa"/>
          </w:tcPr>
          <w:p w14:paraId="6742EA9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0D2FBA78"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прямой беговой дорожки (на одну дорожку)</w:t>
            </w:r>
          </w:p>
        </w:tc>
        <w:tc>
          <w:tcPr>
            <w:tcW w:w="963" w:type="dxa"/>
          </w:tcPr>
          <w:p w14:paraId="7B1145DD"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- 4 чел.</w:t>
            </w:r>
          </w:p>
        </w:tc>
      </w:tr>
      <w:tr w:rsidR="00FA5427" w:rsidRPr="00B6597D" w14:paraId="6483C516" w14:textId="77777777" w:rsidTr="006F1B5C">
        <w:tc>
          <w:tcPr>
            <w:tcW w:w="566" w:type="dxa"/>
          </w:tcPr>
          <w:p w14:paraId="2B73672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05495DAD"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круговой беговой дорожки (на одну дорожку 200 м)</w:t>
            </w:r>
          </w:p>
        </w:tc>
        <w:tc>
          <w:tcPr>
            <w:tcW w:w="963" w:type="dxa"/>
          </w:tcPr>
          <w:p w14:paraId="6A9B57CA"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- 8 чел.</w:t>
            </w:r>
          </w:p>
        </w:tc>
      </w:tr>
      <w:tr w:rsidR="00FA5427" w:rsidRPr="00B6597D" w14:paraId="2C8642BD" w14:textId="77777777" w:rsidTr="006F1B5C">
        <w:tc>
          <w:tcPr>
            <w:tcW w:w="566" w:type="dxa"/>
          </w:tcPr>
          <w:p w14:paraId="2E2CBBA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0526D2C7"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мест для прыжков (на 1 сектор)</w:t>
            </w:r>
          </w:p>
        </w:tc>
        <w:tc>
          <w:tcPr>
            <w:tcW w:w="963" w:type="dxa"/>
          </w:tcPr>
          <w:p w14:paraId="3D70D41D"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- 6 чел.</w:t>
            </w:r>
          </w:p>
        </w:tc>
      </w:tr>
      <w:tr w:rsidR="00FA5427" w:rsidRPr="00B6597D" w14:paraId="3B7222F5" w14:textId="77777777" w:rsidTr="006F1B5C">
        <w:tc>
          <w:tcPr>
            <w:tcW w:w="566" w:type="dxa"/>
          </w:tcPr>
          <w:p w14:paraId="35BB1D3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665C5E35"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мест для толкания ядра, метаний молота, диска (на 1 сектор)</w:t>
            </w:r>
          </w:p>
        </w:tc>
        <w:tc>
          <w:tcPr>
            <w:tcW w:w="963" w:type="dxa"/>
            <w:vAlign w:val="bottom"/>
          </w:tcPr>
          <w:p w14:paraId="0096FCF0" w14:textId="77777777" w:rsidR="00FA5427" w:rsidRPr="00B6597D" w:rsidRDefault="00FA5427" w:rsidP="006F1B5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- 6 чел.</w:t>
            </w:r>
          </w:p>
        </w:tc>
      </w:tr>
    </w:tbl>
    <w:p w14:paraId="24B3EB72"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55C3C92"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футбольного манежа рассчитывается исходя из норматива 150 м</w:t>
      </w:r>
      <w:r w:rsidRPr="00B6597D">
        <w:rPr>
          <w:rFonts w:ascii="Times New Roman" w:eastAsiaTheme="minorEastAsia" w:hAnsi="Times New Roman" w:cs="Times New Roman"/>
          <w:sz w:val="24"/>
          <w:szCs w:val="24"/>
          <w:vertAlign w:val="superscript"/>
          <w:lang w:eastAsia="ru-RU"/>
        </w:rPr>
        <w:t>2</w:t>
      </w:r>
      <w:r w:rsidRPr="00B6597D">
        <w:rPr>
          <w:rFonts w:ascii="Times New Roman" w:eastAsiaTheme="minorEastAsia" w:hAnsi="Times New Roman" w:cs="Times New Roman"/>
          <w:sz w:val="24"/>
          <w:szCs w:val="24"/>
          <w:lang w:eastAsia="ru-RU"/>
        </w:rPr>
        <w:t xml:space="preserve"> на 1 чел.</w:t>
      </w:r>
    </w:p>
    <w:p w14:paraId="5E8C83CE"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велотреков и велодромов рассчитывается, исходя из единовременной пропускной способности длинны полотна:</w:t>
      </w:r>
    </w:p>
    <w:p w14:paraId="4FA95CB6"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400 м - 30 чел;</w:t>
      </w:r>
    </w:p>
    <w:p w14:paraId="2F569B05"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333 м - 25 чел;</w:t>
      </w:r>
    </w:p>
    <w:p w14:paraId="2885CDAF"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250 м - 20 чел</w:t>
      </w:r>
    </w:p>
    <w:p w14:paraId="30307543"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плавательного бассейна составляет на 1 дорожку:</w:t>
      </w:r>
    </w:p>
    <w:p w14:paraId="4E0F5824"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483"/>
        <w:gridCol w:w="964"/>
      </w:tblGrid>
      <w:tr w:rsidR="00FA5427" w:rsidRPr="00B6597D" w14:paraId="18090933" w14:textId="77777777" w:rsidTr="006F1B5C">
        <w:tc>
          <w:tcPr>
            <w:tcW w:w="567" w:type="dxa"/>
          </w:tcPr>
          <w:p w14:paraId="3DB53DE3"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6D13FB03"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ванна 50 м</w:t>
            </w:r>
          </w:p>
        </w:tc>
        <w:tc>
          <w:tcPr>
            <w:tcW w:w="964" w:type="dxa"/>
          </w:tcPr>
          <w:p w14:paraId="3291A23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- 12 чел</w:t>
            </w:r>
          </w:p>
        </w:tc>
      </w:tr>
      <w:tr w:rsidR="00FA5427" w:rsidRPr="00B6597D" w14:paraId="4033B445" w14:textId="77777777" w:rsidTr="006F1B5C">
        <w:tc>
          <w:tcPr>
            <w:tcW w:w="567" w:type="dxa"/>
          </w:tcPr>
          <w:p w14:paraId="2DB2AE9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3AE182A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ванна 25 м</w:t>
            </w:r>
          </w:p>
        </w:tc>
        <w:tc>
          <w:tcPr>
            <w:tcW w:w="964" w:type="dxa"/>
          </w:tcPr>
          <w:p w14:paraId="785DC3F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- 8 чел</w:t>
            </w:r>
          </w:p>
        </w:tc>
      </w:tr>
      <w:tr w:rsidR="00FA5427" w:rsidRPr="00B6597D" w14:paraId="4C3A6A9F" w14:textId="77777777" w:rsidTr="006F1B5C">
        <w:tc>
          <w:tcPr>
            <w:tcW w:w="567" w:type="dxa"/>
          </w:tcPr>
          <w:p w14:paraId="1A97974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449455D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ванны для обучения плаванию с размерами 10 x 6 м; 12,5 x 6 м</w:t>
            </w:r>
          </w:p>
        </w:tc>
        <w:tc>
          <w:tcPr>
            <w:tcW w:w="964" w:type="dxa"/>
          </w:tcPr>
          <w:p w14:paraId="09ACFB8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- 16 чел</w:t>
            </w:r>
          </w:p>
        </w:tc>
      </w:tr>
    </w:tbl>
    <w:p w14:paraId="781923E9"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7838CCA"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бассейна для прыжков в воду рассчитывается:</w:t>
      </w:r>
    </w:p>
    <w:p w14:paraId="0CBD17FF"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483"/>
        <w:gridCol w:w="964"/>
      </w:tblGrid>
      <w:tr w:rsidR="00FA5427" w:rsidRPr="00B6597D" w14:paraId="5FE0B521" w14:textId="77777777" w:rsidTr="006F1B5C">
        <w:tc>
          <w:tcPr>
            <w:tcW w:w="567" w:type="dxa"/>
          </w:tcPr>
          <w:p w14:paraId="4D4E59CB"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483" w:type="dxa"/>
          </w:tcPr>
          <w:p w14:paraId="51D79783"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прыжковое устройство</w:t>
            </w:r>
          </w:p>
        </w:tc>
        <w:tc>
          <w:tcPr>
            <w:tcW w:w="964" w:type="dxa"/>
          </w:tcPr>
          <w:p w14:paraId="56DC6377"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- 6 чел</w:t>
            </w:r>
          </w:p>
        </w:tc>
      </w:tr>
    </w:tbl>
    <w:p w14:paraId="4A919837"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E895F08"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лыжной базы рассчитывается, исходя из наличия лыжных трасс и их длины.</w:t>
      </w:r>
    </w:p>
    <w:p w14:paraId="070F82B6"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Лыжные трассы с длинной дистанцией:</w:t>
      </w:r>
    </w:p>
    <w:p w14:paraId="79163A8F"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340"/>
        <w:gridCol w:w="4723"/>
      </w:tblGrid>
      <w:tr w:rsidR="00FA5427" w:rsidRPr="00B6597D" w14:paraId="3E8FF73A" w14:textId="77777777" w:rsidTr="006F1B5C">
        <w:tc>
          <w:tcPr>
            <w:tcW w:w="567" w:type="dxa"/>
          </w:tcPr>
          <w:p w14:paraId="64D173DD"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5256BF2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 км</w:t>
            </w:r>
          </w:p>
        </w:tc>
        <w:tc>
          <w:tcPr>
            <w:tcW w:w="340" w:type="dxa"/>
          </w:tcPr>
          <w:p w14:paraId="64EF004B"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4723" w:type="dxa"/>
          </w:tcPr>
          <w:p w14:paraId="3FEB3D0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30 чел</w:t>
            </w:r>
          </w:p>
        </w:tc>
      </w:tr>
      <w:tr w:rsidR="00FA5427" w:rsidRPr="00B6597D" w14:paraId="39FBF78D" w14:textId="77777777" w:rsidTr="006F1B5C">
        <w:tc>
          <w:tcPr>
            <w:tcW w:w="567" w:type="dxa"/>
          </w:tcPr>
          <w:p w14:paraId="340C37D3"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53C665A1"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3 и 5 км</w:t>
            </w:r>
          </w:p>
        </w:tc>
        <w:tc>
          <w:tcPr>
            <w:tcW w:w="340" w:type="dxa"/>
          </w:tcPr>
          <w:p w14:paraId="7D35B25E"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4723" w:type="dxa"/>
          </w:tcPr>
          <w:p w14:paraId="1008BB0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40 чел</w:t>
            </w:r>
          </w:p>
        </w:tc>
      </w:tr>
      <w:tr w:rsidR="00FA5427" w:rsidRPr="00B6597D" w14:paraId="5CF7A611" w14:textId="77777777" w:rsidTr="006F1B5C">
        <w:tc>
          <w:tcPr>
            <w:tcW w:w="567" w:type="dxa"/>
          </w:tcPr>
          <w:p w14:paraId="1254A74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54A30EF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10 км</w:t>
            </w:r>
          </w:p>
        </w:tc>
        <w:tc>
          <w:tcPr>
            <w:tcW w:w="340" w:type="dxa"/>
          </w:tcPr>
          <w:p w14:paraId="0E81D2FB"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4723" w:type="dxa"/>
          </w:tcPr>
          <w:p w14:paraId="258791F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50 чел</w:t>
            </w:r>
          </w:p>
        </w:tc>
      </w:tr>
    </w:tbl>
    <w:p w14:paraId="23AAC540"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95DF161"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спортивных сооружений стрелковых видов спорта рассчитывается исходя из единовременной пропускной способности имеющихся тиров, стрельбищ и стендов:</w:t>
      </w:r>
    </w:p>
    <w:p w14:paraId="5401FADE"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2154"/>
        <w:gridCol w:w="454"/>
        <w:gridCol w:w="2438"/>
      </w:tblGrid>
      <w:tr w:rsidR="00FA5427" w:rsidRPr="00B6597D" w14:paraId="5C7020A4" w14:textId="77777777" w:rsidTr="006F1B5C">
        <w:tc>
          <w:tcPr>
            <w:tcW w:w="567" w:type="dxa"/>
          </w:tcPr>
          <w:p w14:paraId="6B01EE5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442060D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тир</w:t>
            </w:r>
          </w:p>
        </w:tc>
        <w:tc>
          <w:tcPr>
            <w:tcW w:w="2154" w:type="dxa"/>
          </w:tcPr>
          <w:p w14:paraId="292FA944"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мишень</w:t>
            </w:r>
          </w:p>
        </w:tc>
        <w:tc>
          <w:tcPr>
            <w:tcW w:w="454" w:type="dxa"/>
          </w:tcPr>
          <w:p w14:paraId="247D6009"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438" w:type="dxa"/>
          </w:tcPr>
          <w:p w14:paraId="78D9F3E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чел</w:t>
            </w:r>
          </w:p>
        </w:tc>
      </w:tr>
      <w:tr w:rsidR="00FA5427" w:rsidRPr="00B6597D" w14:paraId="310CE881" w14:textId="77777777" w:rsidTr="006F1B5C">
        <w:tc>
          <w:tcPr>
            <w:tcW w:w="567" w:type="dxa"/>
          </w:tcPr>
          <w:p w14:paraId="54A1277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4574E68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стрельбище</w:t>
            </w:r>
          </w:p>
        </w:tc>
        <w:tc>
          <w:tcPr>
            <w:tcW w:w="2154" w:type="dxa"/>
          </w:tcPr>
          <w:p w14:paraId="30BD06D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мишень</w:t>
            </w:r>
          </w:p>
        </w:tc>
        <w:tc>
          <w:tcPr>
            <w:tcW w:w="454" w:type="dxa"/>
          </w:tcPr>
          <w:p w14:paraId="5EBC1D40"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438" w:type="dxa"/>
          </w:tcPr>
          <w:p w14:paraId="71BB147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чел</w:t>
            </w:r>
          </w:p>
        </w:tc>
      </w:tr>
      <w:tr w:rsidR="00FA5427" w:rsidRPr="00B6597D" w14:paraId="624E1509" w14:textId="77777777" w:rsidTr="006F1B5C">
        <w:tc>
          <w:tcPr>
            <w:tcW w:w="567" w:type="dxa"/>
          </w:tcPr>
          <w:p w14:paraId="57407D9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601F1D2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стенд</w:t>
            </w:r>
          </w:p>
        </w:tc>
        <w:tc>
          <w:tcPr>
            <w:tcW w:w="2154" w:type="dxa"/>
          </w:tcPr>
          <w:p w14:paraId="24AEB22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площадка</w:t>
            </w:r>
          </w:p>
        </w:tc>
        <w:tc>
          <w:tcPr>
            <w:tcW w:w="454" w:type="dxa"/>
          </w:tcPr>
          <w:p w14:paraId="5CF4FFC5"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438" w:type="dxa"/>
          </w:tcPr>
          <w:p w14:paraId="3E05099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 чел</w:t>
            </w:r>
          </w:p>
        </w:tc>
      </w:tr>
      <w:tr w:rsidR="00FA5427" w:rsidRPr="00B6597D" w14:paraId="7DF8508D" w14:textId="77777777" w:rsidTr="006F1B5C">
        <w:tc>
          <w:tcPr>
            <w:tcW w:w="567" w:type="dxa"/>
          </w:tcPr>
          <w:p w14:paraId="6889EE0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14:paraId="0E7D9B1A"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поля для стрельбы из лука</w:t>
            </w:r>
          </w:p>
        </w:tc>
        <w:tc>
          <w:tcPr>
            <w:tcW w:w="2154" w:type="dxa"/>
          </w:tcPr>
          <w:p w14:paraId="03B3E108"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мишень</w:t>
            </w:r>
          </w:p>
        </w:tc>
        <w:tc>
          <w:tcPr>
            <w:tcW w:w="454" w:type="dxa"/>
          </w:tcPr>
          <w:p w14:paraId="26CCA64E" w14:textId="77777777" w:rsidR="00FA5427" w:rsidRPr="00B6597D" w:rsidRDefault="00FA5427" w:rsidP="006F1B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w:t>
            </w:r>
          </w:p>
        </w:tc>
        <w:tc>
          <w:tcPr>
            <w:tcW w:w="2438" w:type="dxa"/>
          </w:tcPr>
          <w:p w14:paraId="1414D33C"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4 чел</w:t>
            </w:r>
          </w:p>
        </w:tc>
      </w:tr>
    </w:tbl>
    <w:p w14:paraId="3A37346C"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2E2EF2B"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биатлонного комплекса рассчитывается, исходя из единовременной пропускной способности биатлонного стрельбища и лыжных трасс.</w:t>
      </w:r>
    </w:p>
    <w:p w14:paraId="06FE3FF5"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(нормативная) пропускная способность гребной базы, канала рассчитывается:</w:t>
      </w:r>
    </w:p>
    <w:p w14:paraId="62E84CE1"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академическая гребля (на 1 дорожку 13,5 x 2000 м) - 4 лодки умноженные на количество гребцов;</w:t>
      </w:r>
    </w:p>
    <w:p w14:paraId="04DA3A65"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гребля на байдарках и каноэ (на 1 дорожку 9 x 2000 м) - 4 лодки умноженные на количество гребцов.</w:t>
      </w:r>
    </w:p>
    <w:p w14:paraId="42FEE253"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 xml:space="preserve">Для расчета единовременной (нормативной) пропускной способности других спортивных сооружений </w:t>
      </w:r>
      <w:hyperlink w:anchor="Par1225" w:tooltip="70" w:history="1">
        <w:r w:rsidRPr="00B6597D">
          <w:rPr>
            <w:rFonts w:ascii="Times New Roman" w:eastAsiaTheme="minorEastAsia" w:hAnsi="Times New Roman" w:cs="Times New Roman"/>
            <w:color w:val="0000FF"/>
            <w:sz w:val="24"/>
            <w:szCs w:val="24"/>
            <w:lang w:eastAsia="ru-RU"/>
          </w:rPr>
          <w:t>(строка 70)</w:t>
        </w:r>
      </w:hyperlink>
      <w:r w:rsidRPr="00B6597D">
        <w:rPr>
          <w:rFonts w:ascii="Times New Roman" w:eastAsiaTheme="minorEastAsia" w:hAnsi="Times New Roman" w:cs="Times New Roman"/>
          <w:sz w:val="24"/>
          <w:szCs w:val="24"/>
          <w:lang w:eastAsia="ru-RU"/>
        </w:rPr>
        <w:t>, необходимо пользоваться планово-расчетными показателями количества занимающихся, учитывая вид спорта, тип спортивного сооружения.</w:t>
      </w:r>
    </w:p>
    <w:p w14:paraId="473D5561" w14:textId="77777777" w:rsidR="00FA5427" w:rsidRPr="00B6597D" w:rsidRDefault="00FA5427" w:rsidP="00FA542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Единовременная пропускная способность объектов городской и рекреационной инфраструктуры, приспособленных для занятий физической культурой и спортом рассчитывается:</w:t>
      </w:r>
    </w:p>
    <w:p w14:paraId="1701522B" w14:textId="77777777" w:rsidR="00FA5427" w:rsidRPr="00B6597D" w:rsidRDefault="00FA5427" w:rsidP="00FA542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FA5427" w:rsidRPr="00B6597D" w14:paraId="3EEA161C" w14:textId="77777777" w:rsidTr="006F1B5C">
        <w:tc>
          <w:tcPr>
            <w:tcW w:w="5669" w:type="dxa"/>
          </w:tcPr>
          <w:p w14:paraId="28B9ECA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универсальная спортивная площадка</w:t>
            </w:r>
          </w:p>
        </w:tc>
        <w:tc>
          <w:tcPr>
            <w:tcW w:w="3401" w:type="dxa"/>
          </w:tcPr>
          <w:p w14:paraId="7FB7880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23 кв.м на 1 чел.;</w:t>
            </w:r>
          </w:p>
        </w:tc>
      </w:tr>
      <w:tr w:rsidR="00FA5427" w:rsidRPr="00B6597D" w14:paraId="23E40B3D" w14:textId="77777777" w:rsidTr="006F1B5C">
        <w:tc>
          <w:tcPr>
            <w:tcW w:w="5669" w:type="dxa"/>
          </w:tcPr>
          <w:p w14:paraId="355F186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дистанция (велодорожка)</w:t>
            </w:r>
          </w:p>
        </w:tc>
        <w:tc>
          <w:tcPr>
            <w:tcW w:w="3401" w:type="dxa"/>
          </w:tcPr>
          <w:p w14:paraId="1C37CDEF"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60 м на 1 чел.;</w:t>
            </w:r>
          </w:p>
        </w:tc>
      </w:tr>
      <w:tr w:rsidR="00FA5427" w:rsidRPr="00B6597D" w14:paraId="6F6E9BE4" w14:textId="77777777" w:rsidTr="006F1B5C">
        <w:tc>
          <w:tcPr>
            <w:tcW w:w="5669" w:type="dxa"/>
          </w:tcPr>
          <w:p w14:paraId="7E8FEC96"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спот (плаза начального уровня)</w:t>
            </w:r>
          </w:p>
        </w:tc>
        <w:tc>
          <w:tcPr>
            <w:tcW w:w="3401" w:type="dxa"/>
          </w:tcPr>
          <w:p w14:paraId="727436FE"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2 чел. на 1 фигуру;</w:t>
            </w:r>
          </w:p>
        </w:tc>
      </w:tr>
      <w:tr w:rsidR="00FA5427" w:rsidRPr="00B6597D" w14:paraId="3E8F8B76" w14:textId="77777777" w:rsidTr="006F1B5C">
        <w:tc>
          <w:tcPr>
            <w:tcW w:w="5669" w:type="dxa"/>
          </w:tcPr>
          <w:p w14:paraId="015F7025"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lastRenderedPageBreak/>
              <w:t>площадка с тренажерами</w:t>
            </w:r>
          </w:p>
        </w:tc>
        <w:tc>
          <w:tcPr>
            <w:tcW w:w="3401" w:type="dxa"/>
          </w:tcPr>
          <w:p w14:paraId="455DE7B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 чел. на 1 снаряд;</w:t>
            </w:r>
          </w:p>
        </w:tc>
      </w:tr>
      <w:tr w:rsidR="00FA5427" w:rsidRPr="00B6597D" w14:paraId="53C96F66" w14:textId="77777777" w:rsidTr="006F1B5C">
        <w:tc>
          <w:tcPr>
            <w:tcW w:w="5669" w:type="dxa"/>
          </w:tcPr>
          <w:p w14:paraId="23E5F859"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каток</w:t>
            </w:r>
          </w:p>
        </w:tc>
        <w:tc>
          <w:tcPr>
            <w:tcW w:w="3401" w:type="dxa"/>
          </w:tcPr>
          <w:p w14:paraId="487536F0" w14:textId="77777777" w:rsidR="00FA5427" w:rsidRPr="00B6597D" w:rsidRDefault="00FA5427" w:rsidP="006F1B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97D">
              <w:rPr>
                <w:rFonts w:ascii="Times New Roman" w:eastAsiaTheme="minorEastAsia" w:hAnsi="Times New Roman" w:cs="Times New Roman"/>
                <w:sz w:val="24"/>
                <w:szCs w:val="24"/>
                <w:lang w:eastAsia="ru-RU"/>
              </w:rPr>
              <w:t>15 кв.м на 1 чел.</w:t>
            </w:r>
          </w:p>
        </w:tc>
      </w:tr>
    </w:tbl>
    <w:p w14:paraId="00A2B866" w14:textId="77777777" w:rsidR="002C1F19" w:rsidRDefault="002C1F19"/>
    <w:sectPr w:rsidR="002C1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74B0" w14:textId="77777777" w:rsidR="00000000" w:rsidRDefault="00FA54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05A3053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10250BE" w14:textId="77777777" w:rsidR="00000000" w:rsidRDefault="00FA54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0E04378" w14:textId="77777777" w:rsidR="00000000" w:rsidRDefault="00FA54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6892024" w14:textId="77777777" w:rsidR="00000000" w:rsidRDefault="00FA54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38</w:t>
          </w:r>
          <w:r>
            <w:rPr>
              <w:rFonts w:ascii="Tahoma" w:hAnsi="Tahoma" w:cs="Tahoma"/>
              <w:sz w:val="20"/>
              <w:szCs w:val="20"/>
            </w:rPr>
            <w:fldChar w:fldCharType="end"/>
          </w:r>
        </w:p>
      </w:tc>
    </w:tr>
  </w:tbl>
  <w:p w14:paraId="5A0B8D1B" w14:textId="77777777" w:rsidR="00000000" w:rsidRDefault="00FA5427">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7BE2" w14:textId="77777777" w:rsidR="00000000" w:rsidRDefault="00FA54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782BC7F2"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C666D76" w14:textId="77777777" w:rsidR="00000000" w:rsidRDefault="00FA54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08211F8" w14:textId="77777777" w:rsidR="00000000" w:rsidRDefault="00FA54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8F84995" w14:textId="77777777" w:rsidR="00000000" w:rsidRDefault="00FA54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56</w:t>
          </w:r>
          <w:r>
            <w:rPr>
              <w:rFonts w:ascii="Tahoma" w:hAnsi="Tahoma" w:cs="Tahoma"/>
              <w:sz w:val="20"/>
              <w:szCs w:val="20"/>
            </w:rPr>
            <w:fldChar w:fldCharType="end"/>
          </w:r>
        </w:p>
      </w:tc>
    </w:tr>
  </w:tbl>
  <w:p w14:paraId="42A2818E" w14:textId="77777777" w:rsidR="00000000" w:rsidRDefault="00FA5427">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0B1E4AB"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F1C6FE7" w14:textId="77777777" w:rsidR="00000000" w:rsidRDefault="00FA5427">
          <w:pPr>
            <w:pStyle w:val="ConsPlusNormal"/>
            <w:rPr>
              <w:rFonts w:ascii="Tahoma" w:hAnsi="Tahoma" w:cs="Tahoma"/>
              <w:sz w:val="16"/>
              <w:szCs w:val="16"/>
            </w:rPr>
          </w:pPr>
          <w:r>
            <w:rPr>
              <w:rFonts w:ascii="Tahoma" w:hAnsi="Tahoma" w:cs="Tahoma"/>
              <w:sz w:val="16"/>
              <w:szCs w:val="16"/>
            </w:rPr>
            <w:t>Приказ Росстата от 23.06.2023 N 303</w:t>
          </w:r>
          <w:r>
            <w:rPr>
              <w:rFonts w:ascii="Tahoma" w:hAnsi="Tahoma" w:cs="Tahoma"/>
              <w:sz w:val="16"/>
              <w:szCs w:val="16"/>
            </w:rPr>
            <w:br/>
            <w:t>"Об утверждении формы федерального статистического наблюдения с указаниями по ее зап...</w:t>
          </w:r>
        </w:p>
      </w:tc>
      <w:tc>
        <w:tcPr>
          <w:tcW w:w="4695" w:type="dxa"/>
          <w:tcBorders>
            <w:top w:val="none" w:sz="2" w:space="0" w:color="auto"/>
            <w:left w:val="none" w:sz="2" w:space="0" w:color="auto"/>
            <w:bottom w:val="none" w:sz="2" w:space="0" w:color="auto"/>
            <w:right w:val="none" w:sz="2" w:space="0" w:color="auto"/>
          </w:tcBorders>
          <w:vAlign w:val="center"/>
        </w:tcPr>
        <w:p w14:paraId="40FDB913" w14:textId="77777777" w:rsidR="00000000" w:rsidRDefault="00FA542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03.11.2023</w:t>
          </w:r>
        </w:p>
      </w:tc>
    </w:tr>
  </w:tbl>
  <w:p w14:paraId="239E5B00" w14:textId="77777777" w:rsidR="00000000" w:rsidRDefault="00FA5427">
    <w:pPr>
      <w:pStyle w:val="ConsPlusNormal"/>
      <w:pBdr>
        <w:bottom w:val="single" w:sz="12" w:space="0" w:color="auto"/>
      </w:pBdr>
      <w:jc w:val="center"/>
      <w:rPr>
        <w:sz w:val="2"/>
        <w:szCs w:val="2"/>
      </w:rPr>
    </w:pPr>
  </w:p>
  <w:p w14:paraId="0D15D18A" w14:textId="77777777" w:rsidR="00000000" w:rsidRDefault="00FA5427">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27"/>
      <w:gridCol w:w="4780"/>
    </w:tblGrid>
    <w:tr w:rsidR="00000000" w14:paraId="70F4247D"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62151995" w14:textId="77777777" w:rsidR="00000000" w:rsidRDefault="00FA5427">
          <w:pPr>
            <w:pStyle w:val="ConsPlusNormal"/>
            <w:rPr>
              <w:rFonts w:ascii="Tahoma" w:hAnsi="Tahoma" w:cs="Tahoma"/>
              <w:sz w:val="16"/>
              <w:szCs w:val="16"/>
            </w:rPr>
          </w:pPr>
          <w:r>
            <w:rPr>
              <w:rFonts w:ascii="Tahoma" w:hAnsi="Tahoma" w:cs="Tahoma"/>
              <w:sz w:val="16"/>
              <w:szCs w:val="16"/>
            </w:rPr>
            <w:t>Приказ Росстата от 23.06.2023 N 303</w:t>
          </w:r>
          <w:r>
            <w:rPr>
              <w:rFonts w:ascii="Tahoma" w:hAnsi="Tahoma" w:cs="Tahoma"/>
              <w:sz w:val="16"/>
              <w:szCs w:val="16"/>
            </w:rPr>
            <w:br/>
            <w:t>"Об утверждении формы федерального статистического наблюдения с указаниями по ее зап...</w:t>
          </w:r>
        </w:p>
      </w:tc>
      <w:tc>
        <w:tcPr>
          <w:tcW w:w="6420" w:type="dxa"/>
          <w:tcBorders>
            <w:top w:val="none" w:sz="2" w:space="0" w:color="auto"/>
            <w:left w:val="none" w:sz="2" w:space="0" w:color="auto"/>
            <w:bottom w:val="none" w:sz="2" w:space="0" w:color="auto"/>
            <w:right w:val="none" w:sz="2" w:space="0" w:color="auto"/>
          </w:tcBorders>
          <w:vAlign w:val="center"/>
        </w:tcPr>
        <w:p w14:paraId="5E835F84" w14:textId="77777777" w:rsidR="00000000" w:rsidRDefault="00FA5427">
          <w:pPr>
            <w:pStyle w:val="ConsPlusNormal"/>
            <w:jc w:val="right"/>
            <w:rPr>
              <w:rFonts w:ascii="Tahoma" w:hAnsi="Tahoma" w:cs="Tahoma"/>
              <w:sz w:val="16"/>
              <w:szCs w:val="16"/>
            </w:rPr>
          </w:pPr>
          <w:r>
            <w:rPr>
              <w:rFonts w:ascii="Tahoma" w:hAnsi="Tahoma" w:cs="Tahoma"/>
              <w:sz w:val="18"/>
              <w:szCs w:val="18"/>
            </w:rPr>
            <w:t>Документ предоставлен</w:t>
          </w:r>
          <w:r>
            <w:rPr>
              <w:rFonts w:ascii="Tahoma" w:hAnsi="Tahoma" w:cs="Tahoma"/>
              <w:sz w:val="18"/>
              <w:szCs w:val="18"/>
            </w:rPr>
            <w:t xml:space="preserve">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03.11.2023</w:t>
          </w:r>
        </w:p>
      </w:tc>
    </w:tr>
  </w:tbl>
  <w:p w14:paraId="6128D1EF" w14:textId="77777777" w:rsidR="00000000" w:rsidRDefault="00FA5427">
    <w:pPr>
      <w:pStyle w:val="ConsPlusNormal"/>
      <w:pBdr>
        <w:bottom w:val="single" w:sz="12" w:space="0" w:color="auto"/>
      </w:pBdr>
      <w:jc w:val="center"/>
      <w:rPr>
        <w:sz w:val="2"/>
        <w:szCs w:val="2"/>
      </w:rPr>
    </w:pPr>
  </w:p>
  <w:p w14:paraId="760AA7D8" w14:textId="77777777" w:rsidR="00000000" w:rsidRDefault="00FA542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27"/>
    <w:rsid w:val="002C1F19"/>
    <w:rsid w:val="00B11216"/>
    <w:rsid w:val="00F9526B"/>
    <w:rsid w:val="00FA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47A3"/>
  <w15:chartTrackingRefBased/>
  <w15:docId w15:val="{79E0C470-004F-4AD2-9801-4FA48D58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4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hyperlink" Target="https://login.consultant.ru/link/?req=doc&amp;base=LAW&amp;n=351791&amp;date=03.11.2023&amp;dst=100044&amp;field=134" TargetMode="Externa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2023-11-03T13:53:00Z</dcterms:created>
  <dcterms:modified xsi:type="dcterms:W3CDTF">2023-11-03T13:53:00Z</dcterms:modified>
</cp:coreProperties>
</file>