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E2" w:rsidRDefault="009F3FE2" w:rsidP="009F3F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21F3">
        <w:rPr>
          <w:rFonts w:ascii="Times New Roman" w:hAnsi="Times New Roman" w:cs="Times New Roman"/>
          <w:sz w:val="28"/>
        </w:rPr>
        <w:t>Опубликован и вступил в силу Ф</w:t>
      </w:r>
      <w:r>
        <w:rPr>
          <w:rFonts w:ascii="Times New Roman" w:hAnsi="Times New Roman" w:cs="Times New Roman"/>
          <w:sz w:val="28"/>
        </w:rPr>
        <w:t>едеральный закон от 02.07.2021 №</w:t>
      </w:r>
      <w:r w:rsidRPr="00C321F3">
        <w:rPr>
          <w:rFonts w:ascii="Times New Roman" w:hAnsi="Times New Roman" w:cs="Times New Roman"/>
          <w:sz w:val="28"/>
        </w:rPr>
        <w:t xml:space="preserve"> 343-ФЗ "О внесении изменени</w:t>
      </w:r>
      <w:r>
        <w:rPr>
          <w:rFonts w:ascii="Times New Roman" w:hAnsi="Times New Roman" w:cs="Times New Roman"/>
          <w:sz w:val="28"/>
        </w:rPr>
        <w:t>й в Закон Российской Федерации «</w:t>
      </w:r>
      <w:r w:rsidRPr="00C321F3">
        <w:rPr>
          <w:rFonts w:ascii="Times New Roman" w:hAnsi="Times New Roman" w:cs="Times New Roman"/>
          <w:sz w:val="28"/>
        </w:rPr>
        <w:t>Об организации страхово</w:t>
      </w:r>
      <w:r>
        <w:rPr>
          <w:rFonts w:ascii="Times New Roman" w:hAnsi="Times New Roman" w:cs="Times New Roman"/>
          <w:sz w:val="28"/>
        </w:rPr>
        <w:t xml:space="preserve">го дела в Российской Федерации» </w:t>
      </w:r>
      <w:r w:rsidRPr="00C321F3">
        <w:rPr>
          <w:rFonts w:ascii="Times New Roman" w:hAnsi="Times New Roman" w:cs="Times New Roman"/>
          <w:sz w:val="28"/>
        </w:rPr>
        <w:t>и отдельные законодательные акты Российской Федерации" (далее – Закон).</w:t>
      </w:r>
    </w:p>
    <w:p w:rsidR="009F3FE2" w:rsidRPr="00C321F3" w:rsidRDefault="009F3FE2" w:rsidP="009F3F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21F3">
        <w:rPr>
          <w:rFonts w:ascii="Times New Roman" w:hAnsi="Times New Roman" w:cs="Times New Roman"/>
          <w:sz w:val="28"/>
        </w:rPr>
        <w:t>Поправками в новой редакции изложены положения, касающиеся осуществления обязательного страхования гражданской ответственности владельцев транспортных средств.</w:t>
      </w:r>
    </w:p>
    <w:p w:rsidR="009F3FE2" w:rsidRPr="00C321F3" w:rsidRDefault="009F3FE2" w:rsidP="009F3F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21F3">
        <w:rPr>
          <w:rFonts w:ascii="Times New Roman" w:hAnsi="Times New Roman" w:cs="Times New Roman"/>
          <w:sz w:val="28"/>
        </w:rPr>
        <w:t>Согласно новой редакции Закона, для заключения договора обязательного страхования владельцу транспортного средства больше не нужно предоставлять страховщику информацию о диагностической карте либо свидетельство о прохождении технического осмотра.</w:t>
      </w:r>
    </w:p>
    <w:p w:rsidR="009F3FE2" w:rsidRPr="00C321F3" w:rsidRDefault="009F3FE2" w:rsidP="009F3F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21F3">
        <w:rPr>
          <w:rFonts w:ascii="Times New Roman" w:hAnsi="Times New Roman" w:cs="Times New Roman"/>
          <w:sz w:val="28"/>
        </w:rPr>
        <w:t>Ранее обязательное страхование автогражданской ответственности осуществлялось только при условии проведения в отношении транспортного средства государственного техосмотра и наличии диагностической карты.</w:t>
      </w:r>
    </w:p>
    <w:p w:rsidR="009F3FE2" w:rsidRPr="00C321F3" w:rsidRDefault="009F3FE2" w:rsidP="009F3F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21F3">
        <w:rPr>
          <w:rFonts w:ascii="Times New Roman" w:hAnsi="Times New Roman" w:cs="Times New Roman"/>
          <w:sz w:val="28"/>
        </w:rPr>
        <w:t>Однако прохождение техосмотра по-прежнему остается обязательным. Управление транспортным средством, не прошедшим государственного технического осмотра или технического осмотра, влечет за собой административную ответственность по ст. 12.1 КоАП РФ, а именно штраф в размере от пятисот до восьмисот рублей. С 1 марта 2022 года вступает в силу новая редакция КоАП, согласно которой за отсутствие техосмотра на автомобиль будет налагаться штраф в размере двух тысяч рублей.</w:t>
      </w:r>
    </w:p>
    <w:p w:rsidR="009F3FE2" w:rsidRPr="00C321F3" w:rsidRDefault="009F3FE2" w:rsidP="009F3F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321F3">
        <w:rPr>
          <w:rFonts w:ascii="Times New Roman" w:hAnsi="Times New Roman" w:cs="Times New Roman"/>
          <w:sz w:val="28"/>
        </w:rPr>
        <w:t>Изменения вступили в силу 22.08.2021.</w:t>
      </w:r>
    </w:p>
    <w:p w:rsidR="005D19F6" w:rsidRDefault="005D19F6" w:rsidP="009F3FE2">
      <w:pPr>
        <w:jc w:val="both"/>
      </w:pPr>
      <w:bookmarkStart w:id="0" w:name="_GoBack"/>
      <w:bookmarkEnd w:id="0"/>
    </w:p>
    <w:sectPr w:rsidR="005D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A5"/>
    <w:rsid w:val="005B43A5"/>
    <w:rsid w:val="005D19F6"/>
    <w:rsid w:val="009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6164"/>
  <w15:chartTrackingRefBased/>
  <w15:docId w15:val="{80BEF6AE-07A2-47A5-910C-514487FB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Дарья Валерьевна</dc:creator>
  <cp:keywords/>
  <dc:description/>
  <cp:lastModifiedBy>Маркова Дарья Валерьевна</cp:lastModifiedBy>
  <cp:revision>2</cp:revision>
  <dcterms:created xsi:type="dcterms:W3CDTF">2021-08-24T15:38:00Z</dcterms:created>
  <dcterms:modified xsi:type="dcterms:W3CDTF">2021-08-24T15:39:00Z</dcterms:modified>
</cp:coreProperties>
</file>