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35" w:rsidRDefault="00D41935" w:rsidP="00D41935">
      <w:pPr>
        <w:ind w:right="-83" w:firstLine="43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изменений в ст.13 Федерального закона «О противодействии экстремистской деятельности» от </w:t>
      </w:r>
      <w:r w:rsidRPr="00C13F4A">
        <w:rPr>
          <w:color w:val="000000"/>
          <w:szCs w:val="28"/>
        </w:rPr>
        <w:t>25 июля 2002 года N 114-ФЗ</w:t>
      </w:r>
      <w:r>
        <w:rPr>
          <w:color w:val="000000"/>
          <w:szCs w:val="28"/>
        </w:rPr>
        <w:t>.</w:t>
      </w:r>
    </w:p>
    <w:p w:rsidR="00D41935" w:rsidRPr="00C13F4A" w:rsidRDefault="00D41935" w:rsidP="00D41935">
      <w:pPr>
        <w:ind w:right="-83" w:firstLine="43"/>
        <w:rPr>
          <w:color w:val="000000"/>
          <w:szCs w:val="28"/>
        </w:rPr>
      </w:pPr>
    </w:p>
    <w:p w:rsidR="00D41935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 w:rsidRPr="00C13F4A">
        <w:rPr>
          <w:rFonts w:eastAsia="Calibri"/>
          <w:color w:val="000000"/>
          <w:szCs w:val="28"/>
        </w:rPr>
        <w:t>Порядок ведения федерального списка экстремистских материалов устанавливается Минюстом России. Федеральный список экстремистских материалов подлежит размещению на официальном сайте Минюста России в информационно-телекоммуникационной сети "Интернет".</w:t>
      </w:r>
    </w:p>
    <w:p w:rsidR="00D41935" w:rsidRPr="00C13F4A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 w:rsidRPr="00C13F4A">
        <w:rPr>
          <w:rFonts w:eastAsia="Calibri"/>
          <w:color w:val="000000"/>
          <w:szCs w:val="28"/>
        </w:rPr>
        <w:t>Согласно статье 13 Федерального закона от 25 июля 2002 г. N 114-ФЗ "О противодействии экстремистской деятельности</w:t>
      </w:r>
      <w:proofErr w:type="gramStart"/>
      <w:r w:rsidRPr="00C13F4A">
        <w:rPr>
          <w:rFonts w:eastAsia="Calibri"/>
          <w:color w:val="000000"/>
          <w:szCs w:val="28"/>
        </w:rPr>
        <w:t>"</w:t>
      </w:r>
      <w:proofErr w:type="gramEnd"/>
      <w:r w:rsidRPr="00C13F4A">
        <w:rPr>
          <w:rFonts w:eastAsia="Calibri"/>
          <w:color w:val="000000"/>
          <w:szCs w:val="28"/>
        </w:rPr>
        <w:t xml:space="preserve"> Министерство юстиции Российской Федерации на основании решения суда о признании информационных материалов экстремистскими в течение тридцати дней вносит сведения о них в федеральный список экстремистских материалов.</w:t>
      </w:r>
    </w:p>
    <w:p w:rsidR="00D41935" w:rsidRPr="00C13F4A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>Проектом федерального закона «</w:t>
      </w:r>
      <w:r w:rsidRPr="00C13F4A">
        <w:rPr>
          <w:rFonts w:eastAsia="Calibri"/>
          <w:color w:val="000000"/>
          <w:szCs w:val="28"/>
        </w:rPr>
        <w:t>О внесении изменений в</w:t>
      </w:r>
      <w:r>
        <w:rPr>
          <w:rFonts w:eastAsia="Calibri"/>
          <w:color w:val="000000"/>
          <w:szCs w:val="28"/>
        </w:rPr>
        <w:t xml:space="preserve"> статью 13 Федерального закона о</w:t>
      </w:r>
      <w:r w:rsidRPr="00C13F4A">
        <w:rPr>
          <w:rFonts w:eastAsia="Calibri"/>
          <w:color w:val="000000"/>
          <w:szCs w:val="28"/>
        </w:rPr>
        <w:t xml:space="preserve"> противодейст</w:t>
      </w:r>
      <w:r>
        <w:rPr>
          <w:rFonts w:eastAsia="Calibri"/>
          <w:color w:val="000000"/>
          <w:szCs w:val="28"/>
        </w:rPr>
        <w:t>вии экстремистской деятельности»</w:t>
      </w:r>
      <w:r w:rsidRPr="00C13F4A">
        <w:rPr>
          <w:rFonts w:eastAsia="Calibri"/>
          <w:color w:val="000000"/>
          <w:szCs w:val="28"/>
        </w:rPr>
        <w:t xml:space="preserve"> (далее - законопроект) предусмотр</w:t>
      </w:r>
      <w:r>
        <w:rPr>
          <w:rFonts w:eastAsia="Calibri"/>
          <w:color w:val="000000"/>
          <w:szCs w:val="28"/>
        </w:rPr>
        <w:t>ено</w:t>
      </w:r>
      <w:r w:rsidRPr="00C13F4A">
        <w:rPr>
          <w:rFonts w:eastAsia="Calibri"/>
          <w:color w:val="000000"/>
          <w:szCs w:val="28"/>
        </w:rPr>
        <w:t xml:space="preserve"> создание государственной информационной системы - специализированного информационного банка данных экстремистских материалов (далее - система, банк данных соответственно).</w:t>
      </w:r>
    </w:p>
    <w:p w:rsidR="00D41935" w:rsidRPr="00C13F4A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 w:rsidRPr="00C13F4A">
        <w:rPr>
          <w:rFonts w:eastAsia="Calibri"/>
          <w:color w:val="000000"/>
          <w:szCs w:val="28"/>
        </w:rPr>
        <w:t>Создание банка данных имеет целью обеспечение оперативно-розыскных мероприятий и следственных действий, проводимых в рамках противодействия экстремистской деятельности, и организацию профилактических мероприятий, направленных на ее предупреждение.</w:t>
      </w:r>
    </w:p>
    <w:p w:rsidR="00D41935" w:rsidRPr="00C13F4A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>Минюст</w:t>
      </w:r>
      <w:r w:rsidRPr="00C13F4A">
        <w:rPr>
          <w:rFonts w:eastAsia="Calibri"/>
          <w:color w:val="000000"/>
          <w:szCs w:val="28"/>
        </w:rPr>
        <w:t xml:space="preserve"> России </w:t>
      </w:r>
      <w:r>
        <w:rPr>
          <w:rFonts w:eastAsia="Calibri"/>
          <w:color w:val="000000"/>
          <w:szCs w:val="28"/>
        </w:rPr>
        <w:t xml:space="preserve">определяется </w:t>
      </w:r>
      <w:r w:rsidRPr="00C13F4A">
        <w:rPr>
          <w:rFonts w:eastAsia="Calibri"/>
          <w:color w:val="000000"/>
          <w:szCs w:val="28"/>
        </w:rPr>
        <w:t>оператором системы с наделением полномочиями по утверждению порядка ведения и использования банка данных.</w:t>
      </w:r>
    </w:p>
    <w:p w:rsidR="00D41935" w:rsidRPr="00C13F4A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>Ф</w:t>
      </w:r>
      <w:r w:rsidRPr="00C13F4A">
        <w:rPr>
          <w:rFonts w:eastAsia="Calibri"/>
          <w:color w:val="000000"/>
          <w:szCs w:val="28"/>
        </w:rPr>
        <w:t>едеральный закон вступает в силу в течение одного года со дня его официального опубликования.</w:t>
      </w:r>
    </w:p>
    <w:p w:rsidR="00D41935" w:rsidRPr="00C13F4A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>Данный з</w:t>
      </w:r>
      <w:r w:rsidRPr="00C13F4A">
        <w:rPr>
          <w:rFonts w:eastAsia="Calibri"/>
          <w:color w:val="000000"/>
          <w:szCs w:val="28"/>
        </w:rPr>
        <w:t>аконопроект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D41935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  <w:t>В нем</w:t>
      </w:r>
      <w:r w:rsidRPr="00C13F4A">
        <w:rPr>
          <w:rFonts w:eastAsia="Calibri"/>
          <w:color w:val="000000"/>
          <w:szCs w:val="28"/>
        </w:rPr>
        <w:t xml:space="preserve">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D41935" w:rsidRDefault="00D41935" w:rsidP="00D41935">
      <w:pPr>
        <w:widowControl/>
        <w:tabs>
          <w:tab w:val="left" w:pos="142"/>
        </w:tabs>
        <w:autoSpaceDE/>
        <w:autoSpaceDN/>
        <w:adjustRightInd/>
        <w:spacing w:line="240" w:lineRule="exact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 w:rsidRPr="00A91536">
        <w:rPr>
          <w:rFonts w:eastAsia="Calibri"/>
          <w:color w:val="000000"/>
          <w:szCs w:val="28"/>
        </w:rPr>
        <w:t>Реализация законопроекта будет осуществляться в пределах бюджетных ассигнований, предусмотренных Минюсту России на осуществление деят</w:t>
      </w:r>
      <w:r>
        <w:rPr>
          <w:rFonts w:eastAsia="Calibri"/>
          <w:color w:val="000000"/>
          <w:szCs w:val="28"/>
        </w:rPr>
        <w:t>ельности в установленной сфере.</w:t>
      </w:r>
      <w:r w:rsidRPr="00A91536">
        <w:rPr>
          <w:rFonts w:eastAsia="Calibri"/>
          <w:color w:val="000000"/>
          <w:szCs w:val="28"/>
        </w:rPr>
        <w:t xml:space="preserve"> </w:t>
      </w:r>
    </w:p>
    <w:p w:rsidR="0033798E" w:rsidRDefault="0033798E">
      <w:bookmarkStart w:id="0" w:name="_GoBack"/>
      <w:bookmarkEnd w:id="0"/>
    </w:p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9"/>
    <w:rsid w:val="0033798E"/>
    <w:rsid w:val="008D4AD9"/>
    <w:rsid w:val="00B315C6"/>
    <w:rsid w:val="00D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0F64-BA71-4514-81D0-87BBF34C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3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2021-06-22T08:29:00Z</dcterms:created>
  <dcterms:modified xsi:type="dcterms:W3CDTF">2021-06-22T08:29:00Z</dcterms:modified>
</cp:coreProperties>
</file>