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0B" w:rsidRPr="003B5487" w:rsidRDefault="007A2D0B" w:rsidP="007A2D0B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Приложение</w:t>
      </w:r>
    </w:p>
    <w:p w:rsidR="007A2D0B" w:rsidRPr="003B5487" w:rsidRDefault="007A2D0B" w:rsidP="007A2D0B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 к постановлению    </w:t>
      </w:r>
    </w:p>
    <w:p w:rsidR="007A2D0B" w:rsidRPr="003B5487" w:rsidRDefault="007A2D0B" w:rsidP="007A2D0B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администрации города Орла</w:t>
      </w:r>
    </w:p>
    <w:p w:rsidR="007A2D0B" w:rsidRDefault="007A2D0B" w:rsidP="007A2D0B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13E25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Pr="003B5487">
        <w:rPr>
          <w:rFonts w:ascii="Times New Roman" w:hAnsi="Times New Roman" w:cs="Times New Roman"/>
          <w:sz w:val="24"/>
          <w:szCs w:val="24"/>
        </w:rPr>
        <w:t xml:space="preserve"> </w:t>
      </w:r>
      <w:r w:rsidRPr="003B5487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B13E25">
        <w:rPr>
          <w:rFonts w:ascii="Times New Roman" w:hAnsi="Times New Roman" w:cs="Times New Roman"/>
          <w:sz w:val="24"/>
          <w:szCs w:val="24"/>
        </w:rPr>
        <w:t>29 мая 2024</w:t>
      </w:r>
      <w:r w:rsidRPr="003B5487">
        <w:rPr>
          <w:rFonts w:ascii="Times New Roman" w:hAnsi="Times New Roman" w:cs="Times New Roman"/>
          <w:sz w:val="24"/>
          <w:szCs w:val="24"/>
        </w:rPr>
        <w:t xml:space="preserve"> №</w:t>
      </w:r>
      <w:r w:rsidR="00B13E25">
        <w:rPr>
          <w:rFonts w:ascii="Times New Roman" w:hAnsi="Times New Roman" w:cs="Times New Roman"/>
          <w:sz w:val="24"/>
          <w:szCs w:val="24"/>
        </w:rPr>
        <w:t>2367</w:t>
      </w:r>
      <w:r w:rsidRPr="003B548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2D0B" w:rsidRPr="003B5487" w:rsidRDefault="007A2D0B" w:rsidP="007A2D0B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62CA2" w:rsidRDefault="00D62CA2" w:rsidP="00ED4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1D47" w:rsidRDefault="00ED4DA4" w:rsidP="00ED4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4DA4">
        <w:rPr>
          <w:rFonts w:ascii="Times New Roman" w:hAnsi="Times New Roman" w:cs="Times New Roman"/>
          <w:sz w:val="28"/>
          <w:szCs w:val="28"/>
        </w:rPr>
        <w:t>План мероприятий</w:t>
      </w:r>
      <w:r w:rsidR="007A2D0B">
        <w:rPr>
          <w:rFonts w:ascii="Times New Roman" w:hAnsi="Times New Roman" w:cs="Times New Roman"/>
          <w:sz w:val="28"/>
          <w:szCs w:val="28"/>
        </w:rPr>
        <w:t xml:space="preserve">, </w:t>
      </w:r>
      <w:r w:rsidRPr="00ED4DA4">
        <w:rPr>
          <w:rFonts w:ascii="Times New Roman" w:hAnsi="Times New Roman" w:cs="Times New Roman"/>
          <w:sz w:val="28"/>
          <w:szCs w:val="28"/>
        </w:rPr>
        <w:t>посвященны</w:t>
      </w:r>
      <w:r w:rsidR="007A2D0B">
        <w:rPr>
          <w:rFonts w:ascii="Times New Roman" w:hAnsi="Times New Roman" w:cs="Times New Roman"/>
          <w:sz w:val="28"/>
          <w:szCs w:val="28"/>
        </w:rPr>
        <w:t>х</w:t>
      </w:r>
      <w:r w:rsidRPr="00ED4DA4">
        <w:rPr>
          <w:rFonts w:ascii="Times New Roman" w:hAnsi="Times New Roman" w:cs="Times New Roman"/>
          <w:sz w:val="28"/>
          <w:szCs w:val="28"/>
        </w:rPr>
        <w:t xml:space="preserve"> </w:t>
      </w:r>
      <w:r w:rsidR="00551DC6">
        <w:rPr>
          <w:rFonts w:ascii="Times New Roman" w:hAnsi="Times New Roman" w:cs="Times New Roman"/>
          <w:sz w:val="28"/>
          <w:szCs w:val="28"/>
        </w:rPr>
        <w:t>Дню святой Троицы</w:t>
      </w:r>
    </w:p>
    <w:p w:rsidR="00ED4DA4" w:rsidRPr="00ED4DA4" w:rsidRDefault="00ED4DA4" w:rsidP="00ED4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2"/>
        <w:gridCol w:w="1701"/>
        <w:gridCol w:w="2693"/>
        <w:gridCol w:w="5953"/>
      </w:tblGrid>
      <w:tr w:rsidR="00ED4DA4" w:rsidRPr="00ED4DA4" w:rsidTr="00D62CA2">
        <w:tc>
          <w:tcPr>
            <w:tcW w:w="568" w:type="dxa"/>
            <w:shd w:val="clear" w:color="auto" w:fill="auto"/>
          </w:tcPr>
          <w:p w:rsidR="00ED4DA4" w:rsidRPr="008E6BF9" w:rsidRDefault="00ED4DA4" w:rsidP="007E4D8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E4D87" w:rsidRPr="008E6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E4D87" w:rsidRPr="008E6B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E4D87" w:rsidRPr="008E6B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shd w:val="clear" w:color="auto" w:fill="auto"/>
          </w:tcPr>
          <w:p w:rsidR="00ED4DA4" w:rsidRPr="008E6BF9" w:rsidRDefault="00ED4DA4" w:rsidP="007E4D8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F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ED4DA4" w:rsidRPr="008E6BF9" w:rsidRDefault="00ED4DA4" w:rsidP="007E4D8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F9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2693" w:type="dxa"/>
            <w:shd w:val="clear" w:color="auto" w:fill="auto"/>
          </w:tcPr>
          <w:p w:rsidR="00ED4DA4" w:rsidRPr="008E6BF9" w:rsidRDefault="00ED4DA4" w:rsidP="007E4D8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F9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5953" w:type="dxa"/>
            <w:shd w:val="clear" w:color="auto" w:fill="auto"/>
          </w:tcPr>
          <w:p w:rsidR="00ED4DA4" w:rsidRPr="008E6BF9" w:rsidRDefault="00ED4DA4" w:rsidP="007E4D8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F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51DC6" w:rsidRPr="00ED4DA4" w:rsidTr="00D62CA2">
        <w:tc>
          <w:tcPr>
            <w:tcW w:w="568" w:type="dxa"/>
            <w:shd w:val="clear" w:color="auto" w:fill="auto"/>
          </w:tcPr>
          <w:p w:rsidR="00551DC6" w:rsidRPr="00C12482" w:rsidRDefault="007A2D0B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51DC6" w:rsidRPr="000634DA" w:rsidRDefault="00551DC6" w:rsidP="004166D5">
            <w:pPr>
              <w:pStyle w:val="a3"/>
              <w:spacing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34DA">
              <w:rPr>
                <w:rFonts w:ascii="Times New Roman" w:eastAsiaTheme="minorHAnsi" w:hAnsi="Times New Roman"/>
                <w:sz w:val="24"/>
                <w:szCs w:val="24"/>
              </w:rPr>
              <w:t>Этно-марафон «</w:t>
            </w:r>
            <w:r w:rsidR="004166D5">
              <w:rPr>
                <w:rFonts w:ascii="Times New Roman" w:eastAsiaTheme="minorHAnsi" w:hAnsi="Times New Roman"/>
                <w:sz w:val="24"/>
                <w:szCs w:val="24"/>
              </w:rPr>
              <w:t>Троицкие гуляния</w:t>
            </w:r>
            <w:r w:rsidRPr="000634DA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51DC6" w:rsidRPr="000634DA" w:rsidRDefault="00551DC6" w:rsidP="00551DC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551DC6" w:rsidRPr="000634DA" w:rsidRDefault="00551DC6" w:rsidP="005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11.00-20.00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551DC6" w:rsidRPr="000634DA" w:rsidRDefault="00551DC6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551DC6" w:rsidRPr="000634DA" w:rsidRDefault="00551DC6" w:rsidP="00E962E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34D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 xml:space="preserve">рла (Осипенко Л.Е.), управление образования, спорта и физической культуры администрации города Орла (Сергеева А.И.), управление экономического развития администрации города 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рла (</w:t>
            </w:r>
            <w:proofErr w:type="spellStart"/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Сурнова</w:t>
            </w:r>
            <w:proofErr w:type="spellEnd"/>
            <w:r w:rsidRPr="000634DA">
              <w:rPr>
                <w:rFonts w:ascii="Times New Roman" w:hAnsi="Times New Roman" w:cs="Times New Roman"/>
                <w:sz w:val="24"/>
                <w:szCs w:val="24"/>
              </w:rPr>
              <w:t xml:space="preserve"> А.Е.), МКУ «Объединенный муниципальный заказчик» (Лобов М.А.), управление по безопасности администрации города Орла (Тарасов И.В.),</w:t>
            </w:r>
            <w:r w:rsidR="00E61963">
              <w:rPr>
                <w:rFonts w:ascii="Times New Roman" w:hAnsi="Times New Roman" w:cs="Times New Roman"/>
                <w:sz w:val="24"/>
                <w:szCs w:val="24"/>
              </w:rPr>
              <w:t xml:space="preserve"> МБУ «Спецавтобаза по санитарной очистке города Орла» (</w:t>
            </w:r>
            <w:proofErr w:type="spellStart"/>
            <w:r w:rsidR="00E61963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="00E61963">
              <w:rPr>
                <w:rFonts w:ascii="Times New Roman" w:hAnsi="Times New Roman" w:cs="Times New Roman"/>
                <w:sz w:val="24"/>
                <w:szCs w:val="24"/>
              </w:rPr>
              <w:t xml:space="preserve"> О.С.), Территориальное управление по 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Заводскому</w:t>
            </w:r>
            <w:r w:rsidR="00E6196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proofErr w:type="gramEnd"/>
            <w:r w:rsidR="00E6196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 Орла (</w:t>
            </w:r>
            <w:proofErr w:type="spellStart"/>
            <w:r w:rsidR="00E61963">
              <w:rPr>
                <w:rFonts w:ascii="Times New Roman" w:hAnsi="Times New Roman" w:cs="Times New Roman"/>
                <w:sz w:val="24"/>
                <w:szCs w:val="24"/>
              </w:rPr>
              <w:t>Деркач</w:t>
            </w:r>
            <w:proofErr w:type="spellEnd"/>
            <w:r w:rsidR="00E61963">
              <w:rPr>
                <w:rFonts w:ascii="Times New Roman" w:hAnsi="Times New Roman" w:cs="Times New Roman"/>
                <w:sz w:val="24"/>
                <w:szCs w:val="24"/>
              </w:rPr>
              <w:t xml:space="preserve"> М.В.)</w:t>
            </w:r>
            <w:r w:rsidR="00E962E4">
              <w:rPr>
                <w:rFonts w:ascii="Times New Roman" w:hAnsi="Times New Roman" w:cs="Times New Roman"/>
                <w:sz w:val="24"/>
                <w:szCs w:val="24"/>
              </w:rPr>
              <w:t>, МБУК «Детский парк» (Балашова С.А.)</w:t>
            </w:r>
          </w:p>
        </w:tc>
      </w:tr>
      <w:tr w:rsidR="007A2D0B" w:rsidRPr="00ED4DA4" w:rsidTr="00D62CA2">
        <w:tc>
          <w:tcPr>
            <w:tcW w:w="568" w:type="dxa"/>
            <w:shd w:val="clear" w:color="auto" w:fill="auto"/>
          </w:tcPr>
          <w:p w:rsidR="007A2D0B" w:rsidRPr="00C12482" w:rsidRDefault="007A2D0B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A2D0B" w:rsidRPr="000634DA" w:rsidRDefault="007A2D0B" w:rsidP="00432573">
            <w:pPr>
              <w:pStyle w:val="a3"/>
              <w:spacing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34DA">
              <w:rPr>
                <w:rFonts w:ascii="Times New Roman" w:eastAsiaTheme="minorHAnsi" w:hAnsi="Times New Roman"/>
                <w:sz w:val="24"/>
                <w:szCs w:val="24"/>
              </w:rPr>
              <w:t>Фольклорно-познавательные программы, народные гостиные, тематические беседы «Как на Троицу народ собирался в хоровод»</w:t>
            </w:r>
          </w:p>
        </w:tc>
        <w:tc>
          <w:tcPr>
            <w:tcW w:w="1701" w:type="dxa"/>
            <w:shd w:val="clear" w:color="auto" w:fill="auto"/>
          </w:tcPr>
          <w:p w:rsidR="007A2D0B" w:rsidRPr="000634DA" w:rsidRDefault="007A2D0B" w:rsidP="004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7A2D0B" w:rsidRPr="000634DA" w:rsidRDefault="007A2D0B" w:rsidP="007A2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7A2D0B" w:rsidRPr="000634DA" w:rsidRDefault="00403E1A" w:rsidP="00403E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7A2D0B" w:rsidRPr="000634DA" w:rsidRDefault="00C12482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 xml:space="preserve">рла (Осипенко Л.Е.), </w:t>
            </w:r>
            <w:r w:rsidR="007A2D0B" w:rsidRPr="000634DA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</w:tc>
      </w:tr>
      <w:tr w:rsidR="000634DA" w:rsidRPr="00ED4DA4" w:rsidTr="00D62CA2">
        <w:tc>
          <w:tcPr>
            <w:tcW w:w="568" w:type="dxa"/>
            <w:shd w:val="clear" w:color="auto" w:fill="auto"/>
          </w:tcPr>
          <w:p w:rsidR="000634DA" w:rsidRPr="00C12482" w:rsidRDefault="007A2D0B" w:rsidP="007A2D0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0634DA" w:rsidRPr="000634DA" w:rsidRDefault="000634DA" w:rsidP="00551DC6">
            <w:pPr>
              <w:pStyle w:val="a3"/>
              <w:spacing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34DA">
              <w:rPr>
                <w:rFonts w:ascii="Times New Roman" w:eastAsiaTheme="minorHAnsi" w:hAnsi="Times New Roman"/>
                <w:sz w:val="24"/>
                <w:szCs w:val="24"/>
              </w:rPr>
              <w:t>Выставка Гильдии мастеров</w:t>
            </w:r>
            <w:r w:rsidR="009E7267">
              <w:rPr>
                <w:rFonts w:ascii="Times New Roman" w:eastAsiaTheme="minorHAnsi" w:hAnsi="Times New Roman"/>
                <w:sz w:val="24"/>
                <w:szCs w:val="24"/>
              </w:rPr>
              <w:t>, Троицкие обрядовые угощения</w:t>
            </w:r>
          </w:p>
        </w:tc>
        <w:tc>
          <w:tcPr>
            <w:tcW w:w="1701" w:type="dxa"/>
            <w:shd w:val="clear" w:color="auto" w:fill="auto"/>
          </w:tcPr>
          <w:p w:rsidR="000634DA" w:rsidRPr="000634DA" w:rsidRDefault="000634DA" w:rsidP="000634D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0634DA" w:rsidRPr="000634DA" w:rsidRDefault="000634DA" w:rsidP="009E726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0634DA" w:rsidRPr="000634DA" w:rsidRDefault="00403E1A" w:rsidP="00403E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0634DA" w:rsidRPr="000634DA" w:rsidRDefault="000634DA" w:rsidP="00551DC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ации города О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рла (</w:t>
            </w:r>
            <w:proofErr w:type="spellStart"/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Сурнова</w:t>
            </w:r>
            <w:proofErr w:type="spellEnd"/>
            <w:r w:rsidRPr="000634DA">
              <w:rPr>
                <w:rFonts w:ascii="Times New Roman" w:hAnsi="Times New Roman" w:cs="Times New Roman"/>
                <w:sz w:val="24"/>
                <w:szCs w:val="24"/>
              </w:rPr>
              <w:t xml:space="preserve"> А.Е.)</w:t>
            </w:r>
          </w:p>
        </w:tc>
      </w:tr>
      <w:tr w:rsidR="006C6B61" w:rsidRPr="00ED4DA4" w:rsidTr="00D62CA2">
        <w:tc>
          <w:tcPr>
            <w:tcW w:w="568" w:type="dxa"/>
            <w:shd w:val="clear" w:color="auto" w:fill="auto"/>
          </w:tcPr>
          <w:p w:rsidR="006C6B61" w:rsidRPr="00C12482" w:rsidRDefault="007061EE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shd w:val="clear" w:color="auto" w:fill="auto"/>
          </w:tcPr>
          <w:p w:rsidR="006C6B61" w:rsidRPr="000634DA" w:rsidRDefault="006C6B61" w:rsidP="00551DC6">
            <w:pPr>
              <w:pStyle w:val="a3"/>
              <w:spacing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Фотозоны «Живая связь времен»</w:t>
            </w:r>
          </w:p>
        </w:tc>
        <w:tc>
          <w:tcPr>
            <w:tcW w:w="1701" w:type="dxa"/>
            <w:shd w:val="clear" w:color="auto" w:fill="auto"/>
          </w:tcPr>
          <w:p w:rsidR="006C6B61" w:rsidRPr="000634DA" w:rsidRDefault="006C6B61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6C6B61" w:rsidRPr="000634DA" w:rsidRDefault="006C6B61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6C6B61" w:rsidRPr="000634DA" w:rsidRDefault="00403E1A" w:rsidP="00403E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6C6B61" w:rsidRPr="000634DA" w:rsidRDefault="006C6B61" w:rsidP="00D62CA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рла (Осипенко Л.Е.), управление образования, спорта и физической культуры администрации города Орла (Сергеева А.И.), МБУДО «Детская школа искусств № 2 им. М.И. Глинки» (Ланин А.В.),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«Детская музыкальная школа № 3 им. С.С. Прокофьева» (Горбачева Л.Ю.),  МБУДО «Орловская детская музыкальная школа   № 1 им. В.С.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МБУДО «Орловская детская</w:t>
            </w:r>
            <w:proofErr w:type="gram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школа искусств им. Д.Б. 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школа изобразительных искусств и ремесел» (Анохин А.Ю.), МБУДО «Детская художественная школа города Орла» (Каверзнева Е.Н.),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 (Никитина Л.Ю.), МБУК «Орловский городской центр культуры» (Майорова Е.Ф.)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«Дом детского творчества  № 1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C12482">
              <w:rPr>
                <w:rFonts w:ascii="Times New Roman" w:hAnsi="Times New Roman" w:cs="Times New Roman"/>
                <w:sz w:val="24"/>
                <w:szCs w:val="24"/>
              </w:rPr>
              <w:t>Силкин</w:t>
            </w:r>
            <w:proofErr w:type="spellEnd"/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В.А.), МБУДО «Дом детского творчества</w:t>
            </w:r>
            <w:proofErr w:type="gramEnd"/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» (Чернева Т.Ю.),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МБУДО «Дом детского творчества № 3 города Орла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(Кузякина Е.Е.), МБУДО «Дом детского творчества 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» (Наумова Е.В.), 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МБУДО «Дом детского творчества 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2482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>» (Поздняков В.М.)</w:t>
            </w:r>
          </w:p>
        </w:tc>
      </w:tr>
      <w:tr w:rsidR="00551DC6" w:rsidRPr="00ED4DA4" w:rsidTr="00D62CA2">
        <w:tc>
          <w:tcPr>
            <w:tcW w:w="568" w:type="dxa"/>
            <w:shd w:val="clear" w:color="auto" w:fill="auto"/>
          </w:tcPr>
          <w:p w:rsidR="00551DC6" w:rsidRPr="00C12482" w:rsidRDefault="007061EE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0634DA" w:rsidRPr="00502F59" w:rsidRDefault="000634DA" w:rsidP="006C6B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Выставк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коративно-прикладного творчества, и</w:t>
            </w: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гровые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«Золотые ворота», мастер-классы </w:t>
            </w: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«Завивали мы веночек»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спортивные игры и состязания «</w:t>
            </w:r>
            <w:r w:rsidR="004166D5">
              <w:rPr>
                <w:rFonts w:ascii="Times New Roman" w:hAnsi="Times New Roman" w:cs="Times New Roman"/>
                <w:sz w:val="24"/>
                <w:szCs w:val="24"/>
              </w:rPr>
              <w:t>Молодецкие забавы»</w:t>
            </w:r>
          </w:p>
          <w:p w:rsidR="00551DC6" w:rsidRDefault="00551DC6" w:rsidP="00551DC6">
            <w:pPr>
              <w:pStyle w:val="a3"/>
              <w:spacing w:line="240" w:lineRule="auto"/>
              <w:ind w:left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634DA" w:rsidRPr="004166D5" w:rsidRDefault="000634DA" w:rsidP="000634D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551DC6" w:rsidRPr="004166D5" w:rsidRDefault="000634DA" w:rsidP="000634D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11.00-18.00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551DC6" w:rsidRPr="004166D5" w:rsidRDefault="00403E1A" w:rsidP="00403E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551DC6" w:rsidRPr="004166D5" w:rsidRDefault="000634DA" w:rsidP="00C1248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рла (Осипенко Л.Е.), управление образования, спорта и физической культуры администрации города Орла (Сергеева А.И.), МБУДО «Детская школа искусств № 2 им. М.И. Глинки» (Ланин А.В.), МБУДО «Орловская детская школа искусств им. Д.Б. 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</w:t>
            </w:r>
            <w:r w:rsidR="009E7267" w:rsidRPr="004166D5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школа изобразительных искусств и ремесел» (Анохин А.Ю.), МБУДО «Детская художественная школа города</w:t>
            </w:r>
            <w:proofErr w:type="gram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Орла» (Каверзнева Е.Н.), 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 xml:space="preserve">«Дом детского творчества 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12482">
              <w:rPr>
                <w:rFonts w:ascii="Times New Roman" w:hAnsi="Times New Roman" w:cs="Times New Roman"/>
                <w:sz w:val="24"/>
                <w:szCs w:val="24"/>
              </w:rPr>
              <w:t>Силкин</w:t>
            </w:r>
            <w:proofErr w:type="spellEnd"/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В.А.)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, МБУДО «Дом детского творчества № 2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(Чернева Т.Ю.)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МБУДО «Дом детского творчества № 3 города Орла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(Кузякина Е.Е.), 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МБУДО «Дом детского творчества 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(Наумова Е.В.)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МБУДО «Дом детского творчества № 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12482">
              <w:rPr>
                <w:rFonts w:ascii="Times New Roman" w:hAnsi="Times New Roman" w:cs="Times New Roman"/>
                <w:sz w:val="24"/>
                <w:szCs w:val="24"/>
              </w:rPr>
              <w:t xml:space="preserve"> (Поздняков В.М.)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портивная школа «Олимп» (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Гулякин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proofErr w:type="gram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В.), МБУДО «Спортивная школа «Троя» (Трояновский Э.В.)</w:t>
            </w:r>
          </w:p>
        </w:tc>
      </w:tr>
      <w:tr w:rsidR="007A2D0B" w:rsidRPr="00ED4DA4" w:rsidTr="00D62CA2">
        <w:tc>
          <w:tcPr>
            <w:tcW w:w="568" w:type="dxa"/>
            <w:shd w:val="clear" w:color="auto" w:fill="auto"/>
          </w:tcPr>
          <w:p w:rsidR="007A2D0B" w:rsidRPr="00C12482" w:rsidRDefault="007A2D0B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</w:tcPr>
          <w:p w:rsidR="007A2D0B" w:rsidRPr="00C45DBF" w:rsidRDefault="007A2D0B" w:rsidP="004325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34F">
              <w:rPr>
                <w:rFonts w:ascii="Times New Roman" w:hAnsi="Times New Roman" w:cs="Times New Roman"/>
                <w:sz w:val="24"/>
                <w:szCs w:val="24"/>
              </w:rPr>
              <w:t>Спектакль «Иван Царевич и Кощей бессмертный»</w:t>
            </w:r>
          </w:p>
        </w:tc>
        <w:tc>
          <w:tcPr>
            <w:tcW w:w="1701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7A2D0B" w:rsidRPr="00C45DBF" w:rsidRDefault="007A2D0B" w:rsidP="004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</w:t>
            </w:r>
          </w:p>
        </w:tc>
        <w:tc>
          <w:tcPr>
            <w:tcW w:w="2693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5953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А.С.), 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 (Чистякова А.А.)</w:t>
            </w:r>
          </w:p>
        </w:tc>
      </w:tr>
      <w:tr w:rsidR="007A2D0B" w:rsidRPr="00ED4DA4" w:rsidTr="00D62CA2">
        <w:tc>
          <w:tcPr>
            <w:tcW w:w="568" w:type="dxa"/>
            <w:shd w:val="clear" w:color="auto" w:fill="auto"/>
          </w:tcPr>
          <w:p w:rsidR="007A2D0B" w:rsidRPr="00C12482" w:rsidRDefault="007A2D0B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7A2D0B" w:rsidRPr="00502F59" w:rsidRDefault="007A2D0B" w:rsidP="00D62C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Этно-марафон семейных традиций «Зеленые святки»</w:t>
            </w:r>
            <w:r w:rsidR="00D62CA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интерактивные и игровые программы, танцевальные марафоны, </w:t>
            </w:r>
            <w:r w:rsidRPr="00502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портивные семейные состязания</w:t>
            </w:r>
          </w:p>
        </w:tc>
        <w:tc>
          <w:tcPr>
            <w:tcW w:w="1701" w:type="dxa"/>
            <w:shd w:val="clear" w:color="auto" w:fill="auto"/>
          </w:tcPr>
          <w:p w:rsidR="007A2D0B" w:rsidRPr="00502F59" w:rsidRDefault="007A2D0B" w:rsidP="004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7A2D0B" w:rsidRPr="00502F59" w:rsidRDefault="007A2D0B" w:rsidP="004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 xml:space="preserve">12.00 -15.00 </w:t>
            </w:r>
          </w:p>
        </w:tc>
        <w:tc>
          <w:tcPr>
            <w:tcW w:w="2693" w:type="dxa"/>
            <w:shd w:val="clear" w:color="auto" w:fill="auto"/>
          </w:tcPr>
          <w:p w:rsidR="007A2D0B" w:rsidRPr="00502F59" w:rsidRDefault="007A2D0B" w:rsidP="004325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5953" w:type="dxa"/>
            <w:shd w:val="clear" w:color="auto" w:fill="auto"/>
          </w:tcPr>
          <w:p w:rsidR="007A2D0B" w:rsidRPr="00502F59" w:rsidRDefault="007A2D0B" w:rsidP="004325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(Балашова С.А.)</w:t>
            </w:r>
          </w:p>
        </w:tc>
      </w:tr>
      <w:tr w:rsidR="00D62CA2" w:rsidRPr="00ED4DA4" w:rsidTr="00D62CA2">
        <w:tc>
          <w:tcPr>
            <w:tcW w:w="568" w:type="dxa"/>
            <w:shd w:val="clear" w:color="auto" w:fill="auto"/>
          </w:tcPr>
          <w:p w:rsidR="00D62CA2" w:rsidRPr="00C12482" w:rsidRDefault="00D62CA2" w:rsidP="008E094B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D62CA2" w:rsidRPr="00502F59" w:rsidRDefault="00D62CA2" w:rsidP="004325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«Троицкие гуляния»: праздничное шествие участников праздника, работа творческих площадок, концертные выступления, выставки, этно-дефиле, показ кинофильмов</w:t>
            </w:r>
          </w:p>
        </w:tc>
        <w:tc>
          <w:tcPr>
            <w:tcW w:w="1701" w:type="dxa"/>
            <w:shd w:val="clear" w:color="auto" w:fill="auto"/>
          </w:tcPr>
          <w:p w:rsidR="00D62CA2" w:rsidRDefault="00D62CA2" w:rsidP="004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D62CA2" w:rsidRPr="00502F59" w:rsidRDefault="00D62CA2" w:rsidP="004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14.00-23.00</w:t>
            </w:r>
          </w:p>
        </w:tc>
        <w:tc>
          <w:tcPr>
            <w:tcW w:w="2693" w:type="dxa"/>
            <w:shd w:val="clear" w:color="auto" w:fill="auto"/>
          </w:tcPr>
          <w:p w:rsidR="00D62CA2" w:rsidRPr="00502F59" w:rsidRDefault="00D62CA2" w:rsidP="004325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площадка перед кинотеатром «Победа», МБУК «Детский парк»</w:t>
            </w:r>
          </w:p>
        </w:tc>
        <w:tc>
          <w:tcPr>
            <w:tcW w:w="5953" w:type="dxa"/>
            <w:shd w:val="clear" w:color="auto" w:fill="auto"/>
          </w:tcPr>
          <w:p w:rsidR="00D62CA2" w:rsidRPr="004166D5" w:rsidRDefault="00D62CA2" w:rsidP="004325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Орловской области (по согласованию), МБУК «Детский парк» (Балашова С.А.)</w:t>
            </w:r>
          </w:p>
        </w:tc>
      </w:tr>
      <w:tr w:rsidR="008E094B" w:rsidRPr="00ED4DA4" w:rsidTr="00D62CA2">
        <w:tc>
          <w:tcPr>
            <w:tcW w:w="568" w:type="dxa"/>
            <w:shd w:val="clear" w:color="auto" w:fill="auto"/>
          </w:tcPr>
          <w:p w:rsidR="008E094B" w:rsidRPr="00C12482" w:rsidRDefault="00D62CA2" w:rsidP="008E094B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551DC6" w:rsidRPr="00502F59" w:rsidRDefault="00551DC6" w:rsidP="006C6B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59">
              <w:rPr>
                <w:rFonts w:ascii="Times New Roman" w:hAnsi="Times New Roman" w:cs="Times New Roman"/>
                <w:sz w:val="24"/>
                <w:szCs w:val="24"/>
              </w:rPr>
              <w:t>Фольклорно-театрализованное представление «Всему венец-Семья»</w:t>
            </w:r>
          </w:p>
          <w:p w:rsidR="008E094B" w:rsidRPr="00572938" w:rsidRDefault="008E094B" w:rsidP="00FB24D3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E094B" w:rsidRPr="004166D5" w:rsidRDefault="008E094B" w:rsidP="00551DC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551DC6" w:rsidRPr="004166D5" w:rsidRDefault="007A2D0B" w:rsidP="007A2D0B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15.00-16.30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8E094B" w:rsidRPr="004166D5" w:rsidRDefault="00403E1A" w:rsidP="00403E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8E094B" w:rsidRPr="004166D5" w:rsidRDefault="00551DC6" w:rsidP="009E726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рла (Осипенко Л.Е.), МБУК «Ансамбль танца «Славица» (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Н.А.) </w:t>
            </w:r>
          </w:p>
        </w:tc>
      </w:tr>
      <w:tr w:rsidR="007A2D0B" w:rsidRPr="00ED4DA4" w:rsidTr="00D62CA2">
        <w:tc>
          <w:tcPr>
            <w:tcW w:w="568" w:type="dxa"/>
            <w:shd w:val="clear" w:color="auto" w:fill="auto"/>
          </w:tcPr>
          <w:p w:rsidR="007A2D0B" w:rsidRPr="00C12482" w:rsidRDefault="00D62CA2" w:rsidP="00D62CA2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Театрализованный концерт</w:t>
            </w:r>
          </w:p>
        </w:tc>
        <w:tc>
          <w:tcPr>
            <w:tcW w:w="1701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-17.30</w:t>
            </w:r>
          </w:p>
        </w:tc>
        <w:tc>
          <w:tcPr>
            <w:tcW w:w="2693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5953" w:type="dxa"/>
            <w:shd w:val="clear" w:color="auto" w:fill="auto"/>
          </w:tcPr>
          <w:p w:rsidR="007A2D0B" w:rsidRPr="004166D5" w:rsidRDefault="007A2D0B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А.С.), 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 (Чистякова А.А.)</w:t>
            </w:r>
          </w:p>
        </w:tc>
      </w:tr>
      <w:tr w:rsidR="004166D5" w:rsidRPr="00ED4DA4" w:rsidTr="00D62CA2">
        <w:tc>
          <w:tcPr>
            <w:tcW w:w="568" w:type="dxa"/>
            <w:shd w:val="clear" w:color="auto" w:fill="auto"/>
          </w:tcPr>
          <w:p w:rsidR="004166D5" w:rsidRPr="00C12482" w:rsidRDefault="00D62CA2" w:rsidP="008E094B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4166D5" w:rsidRPr="00502F59" w:rsidRDefault="004166D5" w:rsidP="009E7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</w:t>
            </w:r>
            <w:r w:rsidR="009E7267">
              <w:rPr>
                <w:rFonts w:ascii="Times New Roman" w:hAnsi="Times New Roman" w:cs="Times New Roman"/>
                <w:sz w:val="24"/>
                <w:szCs w:val="24"/>
              </w:rPr>
              <w:t>«Жива святая Русь традициями»</w:t>
            </w:r>
          </w:p>
        </w:tc>
        <w:tc>
          <w:tcPr>
            <w:tcW w:w="1701" w:type="dxa"/>
            <w:shd w:val="clear" w:color="auto" w:fill="auto"/>
          </w:tcPr>
          <w:p w:rsidR="009E7267" w:rsidRPr="004166D5" w:rsidRDefault="009E7267" w:rsidP="009E726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4166D5" w:rsidRPr="004166D5" w:rsidRDefault="009E7267" w:rsidP="007A2D0B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4166D5" w:rsidRPr="004166D5" w:rsidRDefault="00403E1A" w:rsidP="00403E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4166D5" w:rsidRPr="004166D5" w:rsidRDefault="009E7267" w:rsidP="00C1248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рла (Осипенко Л.Е.),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0B" w:rsidRPr="004166D5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 xml:space="preserve"> (Никитина Л.Ю.), 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МБУДО «Детская школа искусств № 2 им. М.И. Глинки» (Ланин А.В.), МБУДО «Орловская детская школа искусств им. Д.Б. 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4166D5">
              <w:rPr>
                <w:rFonts w:ascii="Times New Roman" w:hAnsi="Times New Roman" w:cs="Times New Roman"/>
                <w:sz w:val="24"/>
                <w:szCs w:val="24"/>
              </w:rPr>
              <w:t xml:space="preserve"> Р.Е.),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B61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музыкальная школа  № 1 им. В.С. </w:t>
            </w:r>
            <w:proofErr w:type="spellStart"/>
            <w:r w:rsidR="006C6B61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6C6B61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МБУДО «Детская музыкальная школа № 3 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С.С. Прокофьева» (Горбачева Л.Ю.), МБУДО «Орловская детская хореографическая школа им. Э.М. Панковой» (Меркулова К.Г.), </w:t>
            </w:r>
          </w:p>
        </w:tc>
      </w:tr>
      <w:tr w:rsidR="00C12482" w:rsidRPr="00ED4DA4" w:rsidTr="00D62CA2">
        <w:tc>
          <w:tcPr>
            <w:tcW w:w="568" w:type="dxa"/>
            <w:shd w:val="clear" w:color="auto" w:fill="auto"/>
          </w:tcPr>
          <w:p w:rsidR="00C12482" w:rsidRPr="00C12482" w:rsidRDefault="00C12482" w:rsidP="00D62CA2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12482" w:rsidRPr="004166D5" w:rsidRDefault="00C12482" w:rsidP="00432573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Театрализованная программа «Как на Троицу» с участием творческих коллективов и солистов городского парка</w:t>
            </w:r>
          </w:p>
        </w:tc>
        <w:tc>
          <w:tcPr>
            <w:tcW w:w="1701" w:type="dxa"/>
            <w:shd w:val="clear" w:color="auto" w:fill="auto"/>
          </w:tcPr>
          <w:p w:rsidR="00C12482" w:rsidRPr="004166D5" w:rsidRDefault="00C12482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C12482" w:rsidRPr="004166D5" w:rsidRDefault="00C12482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20.00</w:t>
            </w:r>
          </w:p>
        </w:tc>
        <w:tc>
          <w:tcPr>
            <w:tcW w:w="2693" w:type="dxa"/>
            <w:shd w:val="clear" w:color="auto" w:fill="auto"/>
          </w:tcPr>
          <w:p w:rsidR="00C12482" w:rsidRPr="004166D5" w:rsidRDefault="00C12482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5953" w:type="dxa"/>
            <w:shd w:val="clear" w:color="auto" w:fill="auto"/>
          </w:tcPr>
          <w:p w:rsidR="00C12482" w:rsidRPr="004166D5" w:rsidRDefault="00C12482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 (Чистякова А.А.)</w:t>
            </w:r>
          </w:p>
        </w:tc>
      </w:tr>
      <w:tr w:rsidR="009E7267" w:rsidRPr="00ED4DA4" w:rsidTr="00D62CA2">
        <w:tc>
          <w:tcPr>
            <w:tcW w:w="568" w:type="dxa"/>
            <w:shd w:val="clear" w:color="auto" w:fill="auto"/>
          </w:tcPr>
          <w:p w:rsidR="009E7267" w:rsidRPr="00C12482" w:rsidRDefault="007061EE" w:rsidP="00D62CA2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C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9E7267" w:rsidRPr="00502F59" w:rsidRDefault="009E7267" w:rsidP="00416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701" w:type="dxa"/>
            <w:shd w:val="clear" w:color="auto" w:fill="auto"/>
          </w:tcPr>
          <w:p w:rsidR="009E7267" w:rsidRPr="004166D5" w:rsidRDefault="009E7267" w:rsidP="009E726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  <w:p w:rsidR="009E7267" w:rsidRPr="00502F59" w:rsidRDefault="009E7267" w:rsidP="007A2D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20.</w:t>
            </w:r>
            <w:r w:rsidR="007A2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403E1A" w:rsidRPr="00403E1A" w:rsidRDefault="00403E1A" w:rsidP="0040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1A">
              <w:rPr>
                <w:rFonts w:ascii="Times New Roman" w:hAnsi="Times New Roman" w:cs="Times New Roman"/>
                <w:sz w:val="24"/>
                <w:szCs w:val="24"/>
              </w:rPr>
              <w:t>парк «Орловская крепость»</w:t>
            </w:r>
          </w:p>
          <w:p w:rsidR="009E7267" w:rsidRPr="004166D5" w:rsidRDefault="00403E1A" w:rsidP="00403E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DA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</w:t>
            </w:r>
          </w:p>
        </w:tc>
        <w:tc>
          <w:tcPr>
            <w:tcW w:w="5953" w:type="dxa"/>
            <w:shd w:val="clear" w:color="auto" w:fill="auto"/>
          </w:tcPr>
          <w:p w:rsidR="009E7267" w:rsidRDefault="009E7267" w:rsidP="0043257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D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МБУК «Орловский городской центр культуры»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(Майорова Е.Ф.)</w:t>
            </w:r>
          </w:p>
          <w:p w:rsidR="009E7267" w:rsidRPr="004166D5" w:rsidRDefault="009E7267" w:rsidP="009E726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DA4" w:rsidRDefault="00ED4DA4">
      <w:pPr>
        <w:rPr>
          <w:rFonts w:ascii="Times New Roman" w:hAnsi="Times New Roman" w:cs="Times New Roman"/>
          <w:sz w:val="28"/>
          <w:szCs w:val="28"/>
        </w:rPr>
      </w:pPr>
    </w:p>
    <w:p w:rsidR="00C12482" w:rsidRDefault="00C12482" w:rsidP="00C124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Начальник управления культуры </w:t>
      </w:r>
    </w:p>
    <w:p w:rsidR="00C12482" w:rsidRDefault="00C12482" w:rsidP="00C124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администрации города Орла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Л.Е. Осипенко</w:t>
      </w:r>
    </w:p>
    <w:sectPr w:rsidR="00C12482" w:rsidSect="00ED4D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A4"/>
    <w:rsid w:val="000634DA"/>
    <w:rsid w:val="00237466"/>
    <w:rsid w:val="00403E1A"/>
    <w:rsid w:val="004166D5"/>
    <w:rsid w:val="00482379"/>
    <w:rsid w:val="004B4591"/>
    <w:rsid w:val="00551DC6"/>
    <w:rsid w:val="00572938"/>
    <w:rsid w:val="006C6B61"/>
    <w:rsid w:val="007061EE"/>
    <w:rsid w:val="007A2D0B"/>
    <w:rsid w:val="007E4D87"/>
    <w:rsid w:val="00832AA5"/>
    <w:rsid w:val="008E094B"/>
    <w:rsid w:val="008E6BF9"/>
    <w:rsid w:val="009E7267"/>
    <w:rsid w:val="00A71D47"/>
    <w:rsid w:val="00AB52A1"/>
    <w:rsid w:val="00B13E25"/>
    <w:rsid w:val="00B3534F"/>
    <w:rsid w:val="00B60EC7"/>
    <w:rsid w:val="00B97EE8"/>
    <w:rsid w:val="00C12482"/>
    <w:rsid w:val="00C45DBF"/>
    <w:rsid w:val="00D62CA2"/>
    <w:rsid w:val="00E61963"/>
    <w:rsid w:val="00E962E4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94B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94B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8</cp:revision>
  <cp:lastPrinted>2024-05-30T07:42:00Z</cp:lastPrinted>
  <dcterms:created xsi:type="dcterms:W3CDTF">2024-05-29T13:59:00Z</dcterms:created>
  <dcterms:modified xsi:type="dcterms:W3CDTF">2024-06-14T12:40:00Z</dcterms:modified>
</cp:coreProperties>
</file>