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8D" w:rsidRPr="00BD228D" w:rsidRDefault="00BD228D" w:rsidP="00BD22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BD228D">
        <w:rPr>
          <w:color w:val="000000"/>
          <w:sz w:val="28"/>
          <w:szCs w:val="28"/>
        </w:rPr>
        <w:t>Федеральным законом от 24 апреля 2020 г. № 149-ФЗ внесены изменения в отдельные законодательные акты Российской Федерации, касающиеся порядка деятельности страховых посредников и применения моратория на банкротство.</w:t>
      </w:r>
    </w:p>
    <w:p w:rsidR="00BD228D" w:rsidRPr="00BD228D" w:rsidRDefault="00BD228D" w:rsidP="00BD22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28D">
        <w:rPr>
          <w:color w:val="000000"/>
          <w:sz w:val="28"/>
          <w:szCs w:val="28"/>
        </w:rPr>
        <w:t>В частности, страховые посредники не смогут подписывать договор страхования в электронном виде и получать от страхователя страховую премию (страховой взнос).</w:t>
      </w:r>
    </w:p>
    <w:p w:rsidR="00BD228D" w:rsidRPr="00BD228D" w:rsidRDefault="00BD228D" w:rsidP="00BD22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28D">
        <w:rPr>
          <w:color w:val="000000"/>
          <w:sz w:val="28"/>
          <w:szCs w:val="28"/>
        </w:rPr>
        <w:t>При этом они вправе оказывать услуги по информационному обмену.</w:t>
      </w:r>
      <w:r w:rsidRPr="00BD228D">
        <w:rPr>
          <w:color w:val="000000"/>
          <w:sz w:val="28"/>
          <w:szCs w:val="28"/>
        </w:rPr>
        <w:br/>
        <w:t>Определены требования к программному обеспечению, сайту и мобильному приложению страховщика, страховых посредников.</w:t>
      </w:r>
      <w:r w:rsidRPr="00BD228D">
        <w:rPr>
          <w:color w:val="000000"/>
          <w:sz w:val="28"/>
          <w:szCs w:val="28"/>
        </w:rPr>
        <w:br/>
        <w:t>Указано, что под мобильным приложением понимается программное обеспечение страховщика, страхового агента, страхового брокера, применяемое страхователем (застрахованным лицом, выгодоприобретателем) для обмена информацией в электронной форме между ним и страховщиком с использованием технического устройства (мобильного телефона, смартфона или компьютера, включая планшетный компьютер), подключенного к информационно-телекоммуникационной сети "Интернет".</w:t>
      </w:r>
    </w:p>
    <w:p w:rsidR="00BD228D" w:rsidRPr="00BD228D" w:rsidRDefault="00BD228D" w:rsidP="00BD22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28D">
        <w:rPr>
          <w:color w:val="000000"/>
          <w:sz w:val="28"/>
          <w:szCs w:val="28"/>
        </w:rPr>
        <w:t>Порядок использования мобильного приложения размещается на официальных сайтах страховщика, страхового агента, страхового брокера в информационно-телекоммуникационной сети "Интернет".</w:t>
      </w:r>
      <w:r w:rsidRPr="00BD228D">
        <w:rPr>
          <w:color w:val="000000"/>
          <w:sz w:val="28"/>
          <w:szCs w:val="28"/>
        </w:rPr>
        <w:br/>
        <w:t>Технические средства информационных систем страховщика, используемые для совершения действий, предусмотренных настоящей статьей, должны размещаться на территории Российской Федерации.</w:t>
      </w:r>
      <w:r w:rsidRPr="00BD228D">
        <w:rPr>
          <w:color w:val="000000"/>
          <w:sz w:val="28"/>
          <w:szCs w:val="28"/>
        </w:rPr>
        <w:br/>
        <w:t>Профессиональное объединение страховщиков вправе определять порядок обмена информацией в электронной форме между страхователем, страховым посредником и страховщиком при заключении полисов ОСАГО в правилах профессиональной деятельности.</w:t>
      </w:r>
      <w:r w:rsidRPr="00BD228D">
        <w:rPr>
          <w:color w:val="000000"/>
          <w:sz w:val="28"/>
          <w:szCs w:val="28"/>
        </w:rPr>
        <w:br/>
        <w:t>Порядок участия страхового агента или действующего от имени страховщика страхового брокера в обмене информацией в электронной форме между страхователем (застрахованным лицом, выгодоприобретателем) и страховщиком, включая порядок доступа страхового агента, страхового брокера к информационной системе страховщика, устанавливается страховщиком в гражданско-правовом договоре, заключенном со страховым агентом, или в договоре об оказании услуг, заключенном со страховым брокером.</w:t>
      </w:r>
    </w:p>
    <w:p w:rsidR="00BD228D" w:rsidRPr="00BD228D" w:rsidRDefault="00BD228D" w:rsidP="00BD22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28D">
        <w:rPr>
          <w:color w:val="000000"/>
          <w:sz w:val="28"/>
          <w:szCs w:val="28"/>
        </w:rPr>
        <w:t>Установлено, что страховой агент, страховой брокер не вправе подписывать от имени страховщика договор страхования в виде электронного документа электронной подписью страхового агента, страхового брокера, а также получать страховую премию (страховые взносы) от страхователя по соответствующему договору страхования.</w:t>
      </w:r>
      <w:r w:rsidRPr="00BD228D">
        <w:rPr>
          <w:color w:val="000000"/>
          <w:sz w:val="28"/>
          <w:szCs w:val="28"/>
        </w:rPr>
        <w:br/>
        <w:t xml:space="preserve">Страховой брокер не вправе заключать договор страхования в виде электронного документа от имени и за счет страхователя - физического лица или от своего имени, но за счет страхователя - физического лица. В случае заключения страховым брокером договора страхования в виде электронного документа от своего имени, но за счет страхователя - юридического лица </w:t>
      </w:r>
      <w:r w:rsidRPr="00BD228D">
        <w:rPr>
          <w:color w:val="000000"/>
          <w:sz w:val="28"/>
          <w:szCs w:val="28"/>
        </w:rPr>
        <w:lastRenderedPageBreak/>
        <w:t>указанный договор должен быть подписан усиленными квалифицированными электронными подписями страховщика, страхового брокера, страхователя - юридического лица.</w:t>
      </w:r>
    </w:p>
    <w:p w:rsidR="00BD228D" w:rsidRPr="00BD228D" w:rsidRDefault="00BD228D" w:rsidP="00BD22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28D">
        <w:rPr>
          <w:color w:val="000000"/>
          <w:sz w:val="28"/>
          <w:szCs w:val="28"/>
        </w:rPr>
        <w:t>Страховой агент, страховой брокер обязаны обеспечить возможность ознакомления страхователя с правилами страхования до заключения договора страхования (в том числе путем указания ссылок на документы, размещенные на официальном сайте страховщика в информационно-телекоммуникационной сети "Интернет"), а также получение от страхователя - физического лица подтверждения ознакомления с правилами страхования, подписанного простой электронной подписью страхователя - физического лица.</w:t>
      </w:r>
    </w:p>
    <w:p w:rsidR="00BD228D" w:rsidRPr="00BD228D" w:rsidRDefault="00BD228D" w:rsidP="00BD22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28D">
        <w:rPr>
          <w:color w:val="000000"/>
          <w:sz w:val="28"/>
          <w:szCs w:val="28"/>
        </w:rPr>
        <w:t>Законом также закреплено, что по требованию страхователя (застрахованного лица, выгодоприобретателя) страховщик предоставляет распечатанные на бумажном носителе и заверенные им копии электронных документов без взимания дополнительной платы.</w:t>
      </w:r>
      <w:r w:rsidRPr="00BD228D">
        <w:rPr>
          <w:color w:val="000000"/>
          <w:sz w:val="28"/>
          <w:szCs w:val="28"/>
        </w:rPr>
        <w:br/>
        <w:t>Кроме того, ранее Правительство РФ на 6 месяцев ввело мораторий на банкротство (ст.9.1 Федерального закона от 26 октября 2002 г. № 127-ФЗ "О несостоятельности (банкротстве)"). Так, для обеспечения стабильности экономики в исключительных случаях (при чрезвычайных ситуациях природного и техногенного характера, существенном изменении курса рубля и подобных обстоятельствах) Правительство Российской Федерации вправе ввести мораторий на возбуждение дел о банкротстве по заявлениям, подаваемым кредиторами, на срок, устанавливаемый Правительством Российской Федерации.</w:t>
      </w:r>
      <w:r w:rsidRPr="00BD228D">
        <w:rPr>
          <w:color w:val="000000"/>
          <w:sz w:val="28"/>
          <w:szCs w:val="28"/>
        </w:rPr>
        <w:br/>
        <w:t>Настоящим законом закреплена возможность отказаться от моратория. Однако если Правительство РФ продлит его действие, то отказ утрачивает силу. Уточнены некоторые иные особенности применения моратория.</w:t>
      </w:r>
    </w:p>
    <w:p w:rsidR="00BD228D" w:rsidRPr="00BD228D" w:rsidRDefault="00BD228D" w:rsidP="00BD22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28D">
        <w:rPr>
          <w:color w:val="000000"/>
          <w:sz w:val="28"/>
          <w:szCs w:val="28"/>
        </w:rPr>
        <w:t>Так, любое лицо, на которое распространяется действие моратория, вправе заявить об отказе от применения в отношении его моратория, внеся сведения об этом в Единый федеральный реестр сведений о банкротстве. После опубликования заявления об отказе лица от применения в отношении его моратория действие моратория не распространяется на такое лицо, в отношении его самого и его кредиторов ограничения прав и обязанностей, предусмотренные пунктами 2 и 3 настоящей статьи, не применяются.</w:t>
      </w:r>
      <w:r w:rsidRPr="00BD228D">
        <w:rPr>
          <w:color w:val="000000"/>
          <w:sz w:val="28"/>
          <w:szCs w:val="28"/>
        </w:rPr>
        <w:br/>
        <w:t xml:space="preserve">Указанный закон </w:t>
      </w:r>
      <w:proofErr w:type="gramStart"/>
      <w:r w:rsidRPr="00BD228D">
        <w:rPr>
          <w:color w:val="000000"/>
          <w:sz w:val="28"/>
          <w:szCs w:val="28"/>
        </w:rPr>
        <w:t>вступил  в</w:t>
      </w:r>
      <w:proofErr w:type="gramEnd"/>
      <w:r w:rsidRPr="00BD228D">
        <w:rPr>
          <w:color w:val="000000"/>
          <w:sz w:val="28"/>
          <w:szCs w:val="28"/>
        </w:rPr>
        <w:t xml:space="preserve"> силу с 24 апреля 2020 г., за исключением статьи 2, вступающей в силу с 24 июля 2020 г.</w:t>
      </w:r>
    </w:p>
    <w:bookmarkEnd w:id="0"/>
    <w:p w:rsidR="00A256BC" w:rsidRPr="00BD228D" w:rsidRDefault="00A256BC" w:rsidP="00BD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56BC" w:rsidRPr="00BD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5C"/>
    <w:rsid w:val="004F645C"/>
    <w:rsid w:val="00A256BC"/>
    <w:rsid w:val="00B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5A474-2469-4B33-A744-98624B5A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Lubyshev</dc:creator>
  <cp:keywords/>
  <dc:description/>
  <cp:lastModifiedBy>Lubyshev</cp:lastModifiedBy>
  <cp:revision>2</cp:revision>
  <dcterms:created xsi:type="dcterms:W3CDTF">2020-06-29T09:57:00Z</dcterms:created>
  <dcterms:modified xsi:type="dcterms:W3CDTF">2020-06-29T09:58:00Z</dcterms:modified>
</cp:coreProperties>
</file>