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7 сентября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 сентября 2015 г., малый зал администрации Заводского района города Орла (ул. 1-я Посадская, 14)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19 августа 2015 года № 68-П.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rFonts w:cs="Arial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</w:t>
      </w:r>
      <w:r>
        <w:rPr>
          <w:rFonts w:cs="Arial"/>
          <w:b w:val="false"/>
          <w:bCs w:val="false"/>
          <w:sz w:val="28"/>
          <w:szCs w:val="28"/>
        </w:rPr>
        <w:t>57:25:0020123:2 площадью 796 кв. м по пер. Ореховому, 17, принадлежащем Суховой Галине Ивановне, Новиковой Оксане Николаевне,  Гревцовой Валентине Алексеевне, Исаевой Ольге Николаевне на праве общей долевой собственности, в части минимальных отступов от границ земельного участка с северо-восточной стороны - 1,3 м, с юго-восточной стороны - 1,3 м.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6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57:25:0020123:2 площадью 796 кв.м,  расположенном по пер. Ореховому, 17.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пер. Ореховому, 17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им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города, 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bookmarkStart w:id="0" w:name="__DdeLink__859_7083084941"/>
      <w:bookmarkEnd w:id="0"/>
      <w:r>
        <w:rPr>
          <w:sz w:val="28"/>
          <w:szCs w:val="28"/>
        </w:rPr>
        <w:t xml:space="preserve"> города Орла</w:t>
        <w:tab/>
        <w:tab/>
        <w:tab/>
        <w:tab/>
        <w:t xml:space="preserve">   </w:t>
        <w:tab/>
        <w:tab/>
        <w:t xml:space="preserve">      А.С. Муромский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2015-09-07T12:13:18Z</cp:lastPrinted>
  <dcterms:modified xsi:type="dcterms:W3CDTF">2015-07-21T10:49:32Z</dcterms:modified>
  <cp:revision>550</cp:revision>
</cp:coreProperties>
</file>