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26" w:rsidRDefault="007A6626" w:rsidP="007A66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323"/>
          <w:sz w:val="18"/>
          <w:szCs w:val="18"/>
        </w:rPr>
      </w:pPr>
      <w:bookmarkStart w:id="0" w:name="_GoBack"/>
      <w:r>
        <w:rPr>
          <w:rFonts w:ascii="Arial" w:hAnsi="Arial" w:cs="Arial"/>
          <w:color w:val="222323"/>
          <w:sz w:val="18"/>
          <w:szCs w:val="18"/>
        </w:rPr>
        <w:t>Информационное сообщение</w:t>
      </w:r>
    </w:p>
    <w:bookmarkEnd w:id="0"/>
    <w:p w:rsidR="007A6626" w:rsidRDefault="007A6626" w:rsidP="007A66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323"/>
          <w:sz w:val="18"/>
          <w:szCs w:val="18"/>
        </w:rPr>
      </w:pPr>
      <w:r>
        <w:rPr>
          <w:rFonts w:ascii="Arial" w:hAnsi="Arial" w:cs="Arial"/>
          <w:color w:val="222323"/>
          <w:sz w:val="18"/>
          <w:szCs w:val="18"/>
        </w:rPr>
        <w:t> </w:t>
      </w:r>
    </w:p>
    <w:p w:rsidR="007A6626" w:rsidRDefault="007A6626" w:rsidP="007A6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323"/>
          <w:sz w:val="18"/>
          <w:szCs w:val="18"/>
        </w:rPr>
      </w:pPr>
      <w:r>
        <w:rPr>
          <w:rFonts w:ascii="Arial" w:hAnsi="Arial" w:cs="Arial"/>
          <w:color w:val="222323"/>
          <w:sz w:val="18"/>
          <w:szCs w:val="18"/>
        </w:rPr>
        <w:t>Управление муниципального имущества и землепользования Администрации города Орла (продавец) сообщает, что согласно протоколу об определении участников открытого аукциона в электронной форме по продаже объектов недвижимости муниципального образования «Город Орёл» опубликованному 21.08.2019 на электронной торговой площадке Сбербанк-АСТ, заявки ООО «РИИМ» на участие в электронном аукционе, объявленном на 23.08.2019 по лотам: № 8,9,10,11,12,13 отклонены в связи с не предоставлением требуемых документов. ООО «РИИМ» не допущено к участию в аукционе 23.08.2019 по лотам: № 8,9,10,11,12,13.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A"/>
    <w:rsid w:val="002212FD"/>
    <w:rsid w:val="007A6626"/>
    <w:rsid w:val="00B06F6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5AB1-96F6-49A3-85F5-45BF6D1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2019-08-27T12:01:00Z</dcterms:created>
  <dcterms:modified xsi:type="dcterms:W3CDTF">2019-08-27T12:02:00Z</dcterms:modified>
</cp:coreProperties>
</file>