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0" w:type="dxa"/>
        <w:tblInd w:w="108" w:type="dxa"/>
        <w:tblLook w:val="04A0"/>
      </w:tblPr>
      <w:tblGrid>
        <w:gridCol w:w="5980"/>
        <w:gridCol w:w="1920"/>
        <w:gridCol w:w="1960"/>
      </w:tblGrid>
      <w:tr w:rsidR="00BF563A" w:rsidRPr="00BF563A" w:rsidTr="00BF563A">
        <w:trPr>
          <w:trHeight w:val="627"/>
        </w:trPr>
        <w:tc>
          <w:tcPr>
            <w:tcW w:w="9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563A" w:rsidRPr="00BF563A" w:rsidRDefault="00BF563A" w:rsidP="00E13CE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  <w:t>Основные  показатели социально-эконо</w:t>
            </w:r>
            <w:r w:rsidR="00E13CEE"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  <w:t>мического развития города Орла за</w:t>
            </w:r>
            <w:r w:rsidRPr="00BF563A"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  <w:t xml:space="preserve"> 2024 год</w:t>
            </w:r>
          </w:p>
        </w:tc>
      </w:tr>
      <w:tr w:rsidR="00BF563A" w:rsidRPr="00BF563A" w:rsidTr="00295DDC">
        <w:trPr>
          <w:trHeight w:val="92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Январь-декабрь</w:t>
            </w: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br/>
              <w:t>2024 года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Темп роста к  январю-декабрю</w:t>
            </w: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br/>
              <w:t>2023 года</w:t>
            </w:r>
          </w:p>
        </w:tc>
      </w:tr>
      <w:tr w:rsidR="00BF563A" w:rsidRPr="00BF563A" w:rsidTr="00BF563A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Количество субъектов малого и среднего предпринимательства (СМСП) по данным Единого реестра СМСП на конец периода - всего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12883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102,2%</w:t>
            </w:r>
          </w:p>
        </w:tc>
      </w:tr>
      <w:tr w:rsidR="00BF563A" w:rsidRPr="00BF563A" w:rsidTr="00BF563A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300" w:firstLine="66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5000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98,4%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300" w:firstLine="66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индивидуальные предприниматели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7883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104,8%</w:t>
            </w:r>
          </w:p>
        </w:tc>
      </w:tr>
      <w:tr w:rsidR="00BF563A" w:rsidRPr="00BF563A" w:rsidTr="00BF563A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Оборот крупных и средних предприятий города Орла по всем видам экономической деятельности, млн</w:t>
            </w:r>
            <w:proofErr w:type="gramStart"/>
            <w:r w:rsidRPr="00BF563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.р</w:t>
            </w:r>
            <w:proofErr w:type="gramEnd"/>
            <w:r w:rsidRPr="00BF563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ублей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338300,0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110,8%</w:t>
            </w:r>
          </w:p>
        </w:tc>
      </w:tr>
      <w:tr w:rsidR="00BF563A" w:rsidRPr="00BF563A" w:rsidTr="00BF563A">
        <w:trPr>
          <w:trHeight w:val="120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295DDC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 xml:space="preserve">Отгружено товаров </w:t>
            </w:r>
            <w:r w:rsidRPr="00BF563A">
              <w:rPr>
                <w:rFonts w:ascii="Arial" w:eastAsia="Times New Roman" w:hAnsi="Arial" w:cs="Arial"/>
                <w:b/>
                <w:bCs/>
                <w:color w:val="3333CC"/>
                <w:sz w:val="22"/>
                <w:u w:val="single"/>
                <w:lang w:eastAsia="ru-RU"/>
              </w:rPr>
              <w:t>собственного производства</w:t>
            </w:r>
            <w:r w:rsidRPr="00BF563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 xml:space="preserve">, выполнено работ, и услуг собственными силами </w:t>
            </w:r>
            <w:r w:rsidRPr="00BF563A">
              <w:rPr>
                <w:rFonts w:ascii="Arial" w:eastAsia="Times New Roman" w:hAnsi="Arial" w:cs="Arial"/>
                <w:b/>
                <w:bCs/>
                <w:color w:val="3333CC"/>
                <w:sz w:val="22"/>
                <w:u w:val="single"/>
                <w:lang w:eastAsia="ru-RU"/>
              </w:rPr>
              <w:t>во всех видах экономической деятельности</w:t>
            </w:r>
            <w:r w:rsidR="00295DDC">
              <w:rPr>
                <w:rFonts w:ascii="Arial" w:eastAsia="Times New Roman" w:hAnsi="Arial" w:cs="Arial"/>
                <w:b/>
                <w:bCs/>
                <w:color w:val="3333CC"/>
                <w:sz w:val="22"/>
                <w:u w:val="single"/>
                <w:lang w:eastAsia="ru-RU"/>
              </w:rPr>
              <w:t xml:space="preserve"> </w:t>
            </w:r>
            <w:r w:rsidR="00295DDC" w:rsidRPr="00BB1A86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(крупные и средние организации)</w:t>
            </w:r>
            <w:r w:rsidRPr="00BF563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, млн. руб.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149777,63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113,4%</w:t>
            </w:r>
          </w:p>
        </w:tc>
      </w:tr>
      <w:tr w:rsidR="00BF563A" w:rsidRPr="00BF563A" w:rsidTr="00BF563A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Промышленность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BF563A" w:rsidRPr="00BF563A" w:rsidTr="00BF563A">
        <w:trPr>
          <w:trHeight w:val="87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 xml:space="preserve">Отгружено товаров собственного производства (по крупным и средним предприятиям </w:t>
            </w:r>
            <w:r w:rsidRPr="00BF563A"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  <w:t>промышленности</w:t>
            </w: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), млн. руб.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113666,95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117,2%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BF563A" w:rsidRPr="00BF563A" w:rsidTr="00BF563A">
        <w:trPr>
          <w:trHeight w:val="85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4496,79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120,9%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 xml:space="preserve">   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BF563A" w:rsidRPr="00BF563A" w:rsidTr="00BF563A">
        <w:trPr>
          <w:trHeight w:val="51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6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забор, очистка и распределение воды, сбор и обработка сточных вод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6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сбор, обработка и утилизация отходов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BF563A" w:rsidRPr="00BF563A" w:rsidTr="00BF563A">
        <w:trPr>
          <w:trHeight w:val="57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15417,35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109,0%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добыча полезных ископаемых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1,52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обрабатывающие производства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93751,29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118,5%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 xml:space="preserve">   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6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пищевых продуктов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35742,26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125,2%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6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одежды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416,32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138,3%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6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6436,45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104,4%</w:t>
            </w:r>
          </w:p>
        </w:tc>
      </w:tr>
      <w:tr w:rsidR="00BF563A" w:rsidRPr="00BF563A" w:rsidTr="00BF563A">
        <w:trPr>
          <w:trHeight w:val="51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6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803,82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98,0%</w:t>
            </w:r>
          </w:p>
        </w:tc>
      </w:tr>
      <w:tr w:rsidR="00BF563A" w:rsidRPr="00BF563A" w:rsidTr="00BF563A">
        <w:trPr>
          <w:trHeight w:val="51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6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н.д.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110,7%</w:t>
            </w:r>
          </w:p>
        </w:tc>
      </w:tr>
      <w:tr w:rsidR="00BF563A" w:rsidRPr="00BF563A" w:rsidTr="00BF563A">
        <w:trPr>
          <w:trHeight w:val="51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6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2245,72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146,4%</w:t>
            </w:r>
          </w:p>
        </w:tc>
      </w:tr>
      <w:tr w:rsidR="00BF563A" w:rsidRPr="00BF563A" w:rsidTr="00BF563A">
        <w:trPr>
          <w:trHeight w:val="51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6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8391,74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109,5%</w:t>
            </w:r>
          </w:p>
        </w:tc>
      </w:tr>
      <w:tr w:rsidR="00BF563A" w:rsidRPr="00BF563A" w:rsidTr="00BF563A">
        <w:trPr>
          <w:trHeight w:val="51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6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9810,14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120,5%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56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5126,83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102,2%</w:t>
            </w:r>
          </w:p>
        </w:tc>
      </w:tr>
      <w:tr w:rsidR="00BF563A" w:rsidRPr="00BF563A" w:rsidTr="00BB1A86">
        <w:trPr>
          <w:trHeight w:val="1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B1A86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 xml:space="preserve">Инвестиции в основной капитал </w:t>
            </w:r>
            <w:r w:rsidR="00BB1A86" w:rsidRPr="00BB1A86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 xml:space="preserve">(крупные и </w:t>
            </w:r>
            <w:r w:rsidR="00BB1A86" w:rsidRPr="00BB1A86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lastRenderedPageBreak/>
              <w:t>средние организации)</w:t>
            </w:r>
          </w:p>
        </w:tc>
        <w:tc>
          <w:tcPr>
            <w:tcW w:w="3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b/>
                <w:bCs/>
                <w:color w:val="0000FF"/>
                <w:sz w:val="22"/>
                <w:lang w:eastAsia="ru-RU"/>
              </w:rPr>
              <w:lastRenderedPageBreak/>
              <w:t>12 мес.2024 г.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lastRenderedPageBreak/>
              <w:t>Инвестиции в основной капитал, млн. руб.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16233,23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103,2%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жилищное строительство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544,09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74,3%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инвестиции  по источникам финансирования: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бюджетные инвестиции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5398,61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85,0%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внебюджетные фонды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80,27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204,3%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частные инвестиции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10754,36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115,3%</w:t>
            </w:r>
          </w:p>
        </w:tc>
      </w:tr>
      <w:tr w:rsidR="00BF563A" w:rsidRPr="00BF563A" w:rsidTr="00BF563A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Жилищное строительство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BF563A" w:rsidRPr="00BF563A" w:rsidTr="00BF563A">
        <w:trPr>
          <w:trHeight w:val="57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Введено в действие общей площади  жилых помещений домов, тыс. кв. 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141,28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92,2%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200" w:firstLine="44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МКД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108,23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89,6%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ИЖС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33,05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101,7%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Количество квартир во введенных дома</w:t>
            </w:r>
            <w:proofErr w:type="gramStart"/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х-</w:t>
            </w:r>
            <w:proofErr w:type="gramEnd"/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 xml:space="preserve"> всего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BF563A">
              <w:rPr>
                <w:rFonts w:ascii="Arial CYR" w:eastAsia="Times New Roman" w:hAnsi="Arial CYR" w:cs="Arial CYR"/>
                <w:sz w:val="22"/>
                <w:lang w:eastAsia="ru-RU"/>
              </w:rPr>
              <w:t>2193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86,6%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200" w:firstLine="44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МКД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83,5%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индивидуальные жилые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116,8%</w:t>
            </w:r>
          </w:p>
        </w:tc>
      </w:tr>
      <w:tr w:rsidR="00BF563A" w:rsidRPr="00BF563A" w:rsidTr="00BF563A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Потребительский рынок</w:t>
            </w:r>
            <w:r w:rsidR="00BB1A86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 xml:space="preserve"> </w:t>
            </w:r>
            <w:r w:rsidR="00BB1A86" w:rsidRPr="00BB1A86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(крупные и средние организации)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BF563A" w:rsidRPr="00BF563A" w:rsidTr="00BF563A">
        <w:trPr>
          <w:trHeight w:val="57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Оборот розничной торговли по крупным и средним организациям, млн. руб.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76147,01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116,2%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непродовольственные товары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34363,62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111,3%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продовольственные товары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41783,38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120,6%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Доля продовольственных товаров в обороте, 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54,9%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BF563A" w:rsidRPr="00BF563A" w:rsidTr="00BF563A">
        <w:trPr>
          <w:trHeight w:val="57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Оборот общественного питания по крупным и средним организациям, млн. руб.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1361,42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120,7%</w:t>
            </w:r>
          </w:p>
        </w:tc>
      </w:tr>
      <w:tr w:rsidR="00BF563A" w:rsidRPr="00BF563A" w:rsidTr="00BF563A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Транспорт</w:t>
            </w:r>
            <w:r w:rsidR="00BB1A86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 xml:space="preserve"> </w:t>
            </w:r>
            <w:r w:rsidR="00BB1A86" w:rsidRPr="00BB1A86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(крупные и средние организации)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BF563A" w:rsidRPr="00BF563A" w:rsidTr="00BF563A">
        <w:trPr>
          <w:trHeight w:val="57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Перевезено грузов крупными и средними предприятиями на коммерческой основе, тыс. тонн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3505,40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85,1%</w:t>
            </w:r>
          </w:p>
        </w:tc>
      </w:tr>
      <w:tr w:rsidR="00BF563A" w:rsidRPr="00BF563A" w:rsidTr="00BF563A">
        <w:trPr>
          <w:trHeight w:val="57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 xml:space="preserve">Грузооборот автомобильного транспорта (по крупным и средним предприятиям), тыс. </w:t>
            </w:r>
            <w:proofErr w:type="spellStart"/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тонно-км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243451,30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58,5%</w:t>
            </w:r>
          </w:p>
        </w:tc>
      </w:tr>
      <w:tr w:rsidR="00BF563A" w:rsidRPr="00BF563A" w:rsidTr="00BF563A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 xml:space="preserve">Финансы </w:t>
            </w:r>
            <w:r w:rsidR="00BB1A86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 xml:space="preserve"> </w:t>
            </w:r>
            <w:r w:rsidR="00BB1A86" w:rsidRPr="00BB1A86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(крупные и средние организации)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BF563A" w:rsidRPr="00BF563A" w:rsidTr="00BF563A">
        <w:trPr>
          <w:trHeight w:val="57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Прибыль рентабельных предприятий (по крупным и средним предприятиям), млн. руб.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20447,50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78,2%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color w:val="3333CC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color w:val="3333CC"/>
                <w:sz w:val="22"/>
                <w:lang w:eastAsia="ru-RU"/>
              </w:rPr>
              <w:t>Удельный вес прибыльных организаций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77,6%</w:t>
            </w:r>
          </w:p>
        </w:tc>
      </w:tr>
      <w:tr w:rsidR="00BF563A" w:rsidRPr="00BF563A" w:rsidTr="00BF563A">
        <w:trPr>
          <w:trHeight w:val="57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Убыток (по крупным и средним организациям), млн. руб.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1068,08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138,7%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color w:val="3333CC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color w:val="3333CC"/>
                <w:sz w:val="22"/>
                <w:lang w:eastAsia="ru-RU"/>
              </w:rPr>
              <w:t>Удельный вес убыточных организаций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22,4%</w:t>
            </w:r>
          </w:p>
        </w:tc>
      </w:tr>
      <w:tr w:rsidR="00BF563A" w:rsidRPr="00BF563A" w:rsidTr="00BF563A">
        <w:trPr>
          <w:trHeight w:val="57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Сальдированный финансовый результат (прибыль-убыток) по крупным и средним предприятиям, млн</w:t>
            </w:r>
            <w:proofErr w:type="gramStart"/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.р</w:t>
            </w:r>
            <w:proofErr w:type="gramEnd"/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уб.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19379,43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76,4%</w:t>
            </w:r>
          </w:p>
        </w:tc>
      </w:tr>
      <w:tr w:rsidR="00BF563A" w:rsidRPr="00BF563A" w:rsidTr="00BF563A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Бюджет города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Доходы, всего, млн. руб.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13782,35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92,4%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3806,59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121,5%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Расходы, всего, млн. руб.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13645,88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88,1%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 xml:space="preserve">     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1247,44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98,9%</w:t>
            </w:r>
          </w:p>
        </w:tc>
      </w:tr>
      <w:tr w:rsidR="00BF563A" w:rsidRPr="00BF563A" w:rsidTr="00BF563A">
        <w:trPr>
          <w:trHeight w:val="57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lastRenderedPageBreak/>
              <w:t xml:space="preserve">национальная экономика </w:t>
            </w:r>
            <w:r w:rsidRPr="00BF563A">
              <w:rPr>
                <w:rFonts w:ascii="Arial" w:eastAsia="Times New Roman" w:hAnsi="Arial" w:cs="Arial"/>
                <w:i/>
                <w:iCs/>
                <w:sz w:val="22"/>
                <w:lang w:eastAsia="ru-RU"/>
              </w:rPr>
              <w:t>(дорожное хозяйство, транспорт)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2136,85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51,0%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жилищно-коммунальное хозяйство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1399,84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48,5%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образование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7793,37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122,0%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культура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487,41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173,8%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социальная политика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509,86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115,9%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физкультура и спорт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28,11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210,5%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12,19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191,2%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прочее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30,82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105,8%</w:t>
            </w:r>
          </w:p>
        </w:tc>
      </w:tr>
      <w:tr w:rsidR="00BF563A" w:rsidRPr="00BF563A" w:rsidTr="00BF563A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Занятость и безработица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BF563A" w:rsidRPr="00BF563A" w:rsidTr="00BF563A">
        <w:trPr>
          <w:trHeight w:val="57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 xml:space="preserve">Среднесписочная численность работников по крупным и средним организациям, чел.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79741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101,8%</w:t>
            </w:r>
          </w:p>
        </w:tc>
      </w:tr>
      <w:tr w:rsidR="00BF563A" w:rsidRPr="00BF563A" w:rsidTr="00295DDC">
        <w:trPr>
          <w:trHeight w:val="402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295DDC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 xml:space="preserve">в том числе по видам деятельности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BF563A" w:rsidRPr="00BF563A" w:rsidTr="00BF563A">
        <w:trPr>
          <w:trHeight w:val="57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proofErr w:type="spellStart"/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сельское</w:t>
            </w:r>
            <w:proofErr w:type="gramStart"/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,л</w:t>
            </w:r>
            <w:proofErr w:type="gramEnd"/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есное</w:t>
            </w:r>
            <w:proofErr w:type="spellEnd"/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 xml:space="preserve"> хозяйство, охота, рыболовство и рыбоводство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97,2%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обрабатывающие производства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10524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101,9%</w:t>
            </w:r>
          </w:p>
        </w:tc>
      </w:tr>
      <w:tr w:rsidR="00BF563A" w:rsidRPr="00BF563A" w:rsidTr="00BF563A">
        <w:trPr>
          <w:trHeight w:val="57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3236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100,4%</w:t>
            </w:r>
          </w:p>
        </w:tc>
      </w:tr>
      <w:tr w:rsidR="00BF563A" w:rsidRPr="00BF563A" w:rsidTr="00BF563A">
        <w:trPr>
          <w:trHeight w:val="85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96,2%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строительство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98,6%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 xml:space="preserve">торговля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7967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104,9%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транспортировка и хранение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5859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102,1%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 xml:space="preserve">деятельность гостиниц и </w:t>
            </w:r>
            <w:proofErr w:type="spellStart"/>
            <w:proofErr w:type="gramStart"/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и</w:t>
            </w:r>
            <w:proofErr w:type="spellEnd"/>
            <w:proofErr w:type="gramEnd"/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 xml:space="preserve"> предприятий общепита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105,5%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4926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123,6%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деятельность финансовая и страховая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2619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105,8%</w:t>
            </w:r>
          </w:p>
        </w:tc>
      </w:tr>
      <w:tr w:rsidR="00BF563A" w:rsidRPr="00BF563A" w:rsidTr="00BF563A">
        <w:trPr>
          <w:trHeight w:val="57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122,1%</w:t>
            </w:r>
          </w:p>
        </w:tc>
      </w:tr>
      <w:tr w:rsidR="00BF563A" w:rsidRPr="00BF563A" w:rsidTr="00BF563A">
        <w:trPr>
          <w:trHeight w:val="57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105,4%</w:t>
            </w:r>
          </w:p>
        </w:tc>
      </w:tr>
      <w:tr w:rsidR="00BF563A" w:rsidRPr="00BF563A" w:rsidTr="00BF563A">
        <w:trPr>
          <w:trHeight w:val="57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 xml:space="preserve">деятельность административная и </w:t>
            </w:r>
            <w:proofErr w:type="gramStart"/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сопутствующие</w:t>
            </w:r>
            <w:proofErr w:type="gramEnd"/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 xml:space="preserve"> </w:t>
            </w:r>
            <w:proofErr w:type="spellStart"/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допуслуги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99,5%</w:t>
            </w:r>
          </w:p>
        </w:tc>
      </w:tr>
      <w:tr w:rsidR="00BF563A" w:rsidRPr="00BF563A" w:rsidTr="00BF563A">
        <w:trPr>
          <w:trHeight w:val="57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10349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98,5%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образование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14347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98,0%</w:t>
            </w:r>
          </w:p>
        </w:tc>
      </w:tr>
      <w:tr w:rsidR="00BF563A" w:rsidRPr="00BF563A" w:rsidTr="00BF563A">
        <w:trPr>
          <w:trHeight w:val="57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деятельность в области здравоохранения и  социальных услуг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10708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99,9%</w:t>
            </w:r>
          </w:p>
        </w:tc>
      </w:tr>
      <w:tr w:rsidR="00BF563A" w:rsidRPr="00BF563A" w:rsidTr="00BF563A">
        <w:trPr>
          <w:trHeight w:val="57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97,1%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предоставление прочих видов услуг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95,9%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Безработица официальная на конец периода, чел.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85,3%</w:t>
            </w:r>
          </w:p>
        </w:tc>
      </w:tr>
      <w:tr w:rsidR="00BF563A" w:rsidRPr="00BF563A" w:rsidTr="00BF563A">
        <w:trPr>
          <w:trHeight w:val="300"/>
        </w:trPr>
        <w:tc>
          <w:tcPr>
            <w:tcW w:w="5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63A" w:rsidRPr="00BF563A" w:rsidRDefault="00BF563A" w:rsidP="00295DDC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 xml:space="preserve">Численность пенсионеров, чел. </w:t>
            </w:r>
          </w:p>
        </w:tc>
        <w:tc>
          <w:tcPr>
            <w:tcW w:w="3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b/>
                <w:bCs/>
                <w:color w:val="0000FF"/>
                <w:sz w:val="22"/>
                <w:lang w:eastAsia="ru-RU"/>
              </w:rPr>
              <w:t>На 01.01.2025 года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98143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BF563A">
              <w:rPr>
                <w:rFonts w:ascii="Arial CYR" w:eastAsia="Times New Roman" w:hAnsi="Arial CYR" w:cs="Arial CYR"/>
                <w:sz w:val="22"/>
                <w:lang w:eastAsia="ru-RU"/>
              </w:rPr>
              <w:t>99,8%</w:t>
            </w:r>
          </w:p>
        </w:tc>
      </w:tr>
      <w:tr w:rsidR="00BF563A" w:rsidRPr="00BF563A" w:rsidTr="00BF563A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 xml:space="preserve">Доходы населения, уровень жизни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BF563A" w:rsidRPr="00BF563A" w:rsidTr="00BB1A86">
        <w:trPr>
          <w:trHeight w:val="557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Среднемесячная начисленная заработная плата по крупным и средним предприятиям и организациям, руб.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61277,00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115,6%</w:t>
            </w:r>
          </w:p>
        </w:tc>
      </w:tr>
      <w:tr w:rsidR="00BF563A" w:rsidRPr="00BF563A" w:rsidTr="00BB1A86">
        <w:trPr>
          <w:trHeight w:val="28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B1A86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в том числе по видам деятельности</w:t>
            </w:r>
            <w:r w:rsidR="00295DDC">
              <w:rPr>
                <w:rFonts w:ascii="Arial" w:eastAsia="Times New Roman" w:hAnsi="Arial" w:cs="Arial"/>
                <w:sz w:val="22"/>
                <w:lang w:eastAsia="ru-RU"/>
              </w:rPr>
              <w:t>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BF563A" w:rsidRPr="00BF563A" w:rsidTr="00BF563A">
        <w:trPr>
          <w:trHeight w:val="57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lastRenderedPageBreak/>
              <w:t>сельское,</w:t>
            </w:r>
            <w:r w:rsidR="00BB1A86">
              <w:rPr>
                <w:rFonts w:ascii="Arial" w:eastAsia="Times New Roman" w:hAnsi="Arial" w:cs="Arial"/>
                <w:sz w:val="22"/>
                <w:lang w:eastAsia="ru-RU"/>
              </w:rPr>
              <w:t xml:space="preserve"> </w:t>
            </w: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лесное хозяйство, охота, рыболовство и рыбоводство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79376,00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119,6%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обрабатывающие производства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71519,00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121,0%</w:t>
            </w:r>
          </w:p>
        </w:tc>
      </w:tr>
      <w:tr w:rsidR="00BF563A" w:rsidRPr="00BF563A" w:rsidTr="00BF563A">
        <w:trPr>
          <w:trHeight w:val="57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61094,00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117,7%</w:t>
            </w:r>
          </w:p>
        </w:tc>
      </w:tr>
      <w:tr w:rsidR="00BF563A" w:rsidRPr="00BF563A" w:rsidTr="00BF563A">
        <w:trPr>
          <w:trHeight w:val="85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48591,00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120,8%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строительство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84210,00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129,1%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 xml:space="preserve">торговля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59012,00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114,7%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транспортировка и хранение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67179,00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119,2%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деятельность гостиниц и  предприятий общепита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48549,00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113,8%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55882,00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113,4%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деятельность финансовая и страховая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88530,00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115,8%</w:t>
            </w:r>
          </w:p>
        </w:tc>
      </w:tr>
      <w:tr w:rsidR="00BF563A" w:rsidRPr="00BF563A" w:rsidTr="00BF563A">
        <w:trPr>
          <w:trHeight w:val="57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46397,00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109,6%</w:t>
            </w:r>
          </w:p>
        </w:tc>
      </w:tr>
      <w:tr w:rsidR="00BF563A" w:rsidRPr="00BF563A" w:rsidTr="00BF563A">
        <w:trPr>
          <w:trHeight w:val="57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70677,00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114,5%</w:t>
            </w:r>
          </w:p>
        </w:tc>
      </w:tr>
      <w:tr w:rsidR="00BF563A" w:rsidRPr="00BF563A" w:rsidTr="00BF563A">
        <w:trPr>
          <w:trHeight w:val="57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 xml:space="preserve">деятельность административная и </w:t>
            </w:r>
            <w:proofErr w:type="gramStart"/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сопутствующие</w:t>
            </w:r>
            <w:proofErr w:type="gramEnd"/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 xml:space="preserve"> </w:t>
            </w:r>
            <w:proofErr w:type="spellStart"/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допуслуги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48029,00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117,5%</w:t>
            </w:r>
          </w:p>
        </w:tc>
      </w:tr>
      <w:tr w:rsidR="00BF563A" w:rsidRPr="00BF563A" w:rsidTr="00BF563A">
        <w:trPr>
          <w:trHeight w:val="57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69670,00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115,0%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образование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48579,00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107,6%</w:t>
            </w:r>
          </w:p>
        </w:tc>
      </w:tr>
      <w:tr w:rsidR="00BF563A" w:rsidRPr="00BF563A" w:rsidTr="00BF563A">
        <w:trPr>
          <w:trHeight w:val="57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деятельность в области здравоохранения и  социальных услуг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53065,00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116,1%</w:t>
            </w:r>
          </w:p>
        </w:tc>
      </w:tr>
      <w:tr w:rsidR="00BF563A" w:rsidRPr="00BF563A" w:rsidTr="00BF563A">
        <w:trPr>
          <w:trHeight w:val="57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51176,00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114,6%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предоставление прочих видов услуг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42067,00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117,3%</w:t>
            </w:r>
          </w:p>
        </w:tc>
      </w:tr>
      <w:tr w:rsidR="00BF563A" w:rsidRPr="00BF563A" w:rsidTr="00BF563A">
        <w:trPr>
          <w:trHeight w:val="300"/>
        </w:trPr>
        <w:tc>
          <w:tcPr>
            <w:tcW w:w="5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63A" w:rsidRPr="00BF563A" w:rsidRDefault="00BF563A" w:rsidP="00295DDC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Средний размер пенсии на конец периода, руб.</w:t>
            </w:r>
            <w:r w:rsidRPr="00BF563A">
              <w:rPr>
                <w:rFonts w:ascii="Arial" w:eastAsia="Times New Roman" w:hAnsi="Arial" w:cs="Arial"/>
                <w:color w:val="3333CC"/>
                <w:sz w:val="22"/>
                <w:lang w:eastAsia="ru-RU"/>
              </w:rPr>
              <w:t xml:space="preserve"> </w:t>
            </w:r>
          </w:p>
        </w:tc>
        <w:tc>
          <w:tcPr>
            <w:tcW w:w="3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b/>
                <w:bCs/>
                <w:color w:val="0000FF"/>
                <w:sz w:val="22"/>
                <w:lang w:eastAsia="ru-RU"/>
              </w:rPr>
              <w:t>На 01.01.2025 года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23351,54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BF563A">
              <w:rPr>
                <w:rFonts w:ascii="Arial CYR" w:eastAsia="Times New Roman" w:hAnsi="Arial CYR" w:cs="Arial CYR"/>
                <w:sz w:val="22"/>
                <w:lang w:eastAsia="ru-RU"/>
              </w:rPr>
              <w:t>109,3%</w:t>
            </w:r>
          </w:p>
        </w:tc>
      </w:tr>
      <w:tr w:rsidR="00BF563A" w:rsidRPr="00BF563A" w:rsidTr="00BF563A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  <w:t>Сводный индекс потребительских цен по всем товарам и услугам (отчетный месяц к декабрю предыдущего года)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109,8%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отдельно по платным услугам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112,5%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по продовольственным товарам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111,8%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по непродовольственным товарам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106,2%</w:t>
            </w:r>
          </w:p>
        </w:tc>
      </w:tr>
      <w:tr w:rsidR="00BF563A" w:rsidRPr="00BF563A" w:rsidTr="00BF563A">
        <w:trPr>
          <w:trHeight w:val="8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 xml:space="preserve">Индекс потребительских цен за истекший период </w:t>
            </w: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br/>
            </w:r>
            <w:r w:rsidRPr="00BF563A"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  <w:t>с начала года к соответствующему периоду предыдущего года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108,5%</w:t>
            </w:r>
          </w:p>
        </w:tc>
      </w:tr>
      <w:tr w:rsidR="00BF563A" w:rsidRPr="00BF563A" w:rsidTr="00BF563A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Демография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BF563A" w:rsidRPr="00BF563A" w:rsidTr="00BF563A">
        <w:trPr>
          <w:trHeight w:val="60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Численность постоянного населения</w:t>
            </w:r>
            <w:r w:rsidRPr="00BF563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 xml:space="preserve"> на 1 января 2025 года</w:t>
            </w: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, тыс. чел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BF563A">
              <w:rPr>
                <w:rFonts w:ascii="Arial CYR" w:eastAsia="Times New Roman" w:hAnsi="Arial CYR" w:cs="Arial CYR"/>
                <w:sz w:val="22"/>
                <w:lang w:eastAsia="ru-RU"/>
              </w:rPr>
              <w:t>289503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АППГ (292406)</w:t>
            </w:r>
          </w:p>
        </w:tc>
      </w:tr>
      <w:tr w:rsidR="00BF563A" w:rsidRPr="00BF563A" w:rsidTr="00295DDC">
        <w:trPr>
          <w:trHeight w:val="234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spacing w:after="24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 xml:space="preserve">Число родившихся по данным </w:t>
            </w:r>
            <w:proofErr w:type="spellStart"/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Орелстата</w:t>
            </w:r>
            <w:proofErr w:type="spellEnd"/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, чел.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109,7%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Число умерших</w:t>
            </w:r>
            <w:proofErr w:type="gramStart"/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 xml:space="preserve"> ,</w:t>
            </w:r>
            <w:proofErr w:type="gramEnd"/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 xml:space="preserve"> чел.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4367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100,6%</w:t>
            </w:r>
          </w:p>
        </w:tc>
      </w:tr>
      <w:tr w:rsidR="00BF563A" w:rsidRPr="00BF563A" w:rsidTr="00BF563A">
        <w:trPr>
          <w:trHeight w:val="57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Естественный прирост</w:t>
            </w:r>
            <w:proofErr w:type="gramStart"/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 xml:space="preserve"> (-</w:t>
            </w:r>
            <w:proofErr w:type="gramEnd"/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убыль) населения с начала года, чел.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-2421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АППГ (-2568)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Миграция населения: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295DDC">
            <w:pPr>
              <w:ind w:firstLine="601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прибыло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4210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128,4%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295DDC">
            <w:pPr>
              <w:ind w:firstLine="601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lastRenderedPageBreak/>
              <w:t>выбыло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4696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95,5%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Миграционный прирост</w:t>
            </w:r>
            <w:proofErr w:type="gramStart"/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 xml:space="preserve"> (-</w:t>
            </w:r>
            <w:proofErr w:type="gramEnd"/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убыль)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-486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АППГ (-1638)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Число браков, ед.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88,1%</w:t>
            </w:r>
          </w:p>
        </w:tc>
      </w:tr>
      <w:tr w:rsidR="00BF563A" w:rsidRPr="00BF563A" w:rsidTr="00BF563A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Число разводов, ед.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1206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63A" w:rsidRPr="00BF563A" w:rsidRDefault="00BF563A" w:rsidP="00BF563A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BF563A">
              <w:rPr>
                <w:rFonts w:ascii="Arial" w:eastAsia="Times New Roman" w:hAnsi="Arial" w:cs="Arial"/>
                <w:sz w:val="22"/>
                <w:lang w:eastAsia="ru-RU"/>
              </w:rPr>
              <w:t>93,7%</w:t>
            </w:r>
          </w:p>
        </w:tc>
      </w:tr>
    </w:tbl>
    <w:p w:rsidR="005254D8" w:rsidRDefault="005254D8"/>
    <w:sectPr w:rsidR="005254D8" w:rsidSect="0052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F563A"/>
    <w:rsid w:val="00295DDC"/>
    <w:rsid w:val="00325581"/>
    <w:rsid w:val="004F3ED5"/>
    <w:rsid w:val="005254D8"/>
    <w:rsid w:val="00BB1A86"/>
    <w:rsid w:val="00BF563A"/>
    <w:rsid w:val="00E1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kulpiba-ze</dc:creator>
  <cp:lastModifiedBy>kulpiba-ze</cp:lastModifiedBy>
  <cp:revision>2</cp:revision>
  <dcterms:created xsi:type="dcterms:W3CDTF">2025-05-13T06:49:00Z</dcterms:created>
  <dcterms:modified xsi:type="dcterms:W3CDTF">2025-05-13T07:18:00Z</dcterms:modified>
</cp:coreProperties>
</file>