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27" w:rsidRPr="00612327" w:rsidRDefault="00612327" w:rsidP="00612327">
      <w:pPr>
        <w:pStyle w:val="s1"/>
        <w:shd w:val="clear" w:color="auto" w:fill="FFFFFF"/>
        <w:jc w:val="both"/>
        <w:rPr>
          <w:sz w:val="23"/>
          <w:szCs w:val="23"/>
        </w:rPr>
      </w:pPr>
      <w:hyperlink r:id="rId5" w:anchor="/document/72270388/entry/0" w:history="1">
        <w:r w:rsidRPr="00612327">
          <w:rPr>
            <w:rStyle w:val="a4"/>
            <w:color w:val="auto"/>
            <w:sz w:val="23"/>
            <w:szCs w:val="23"/>
            <w:u w:val="none"/>
          </w:rPr>
          <w:t>Постановление</w:t>
        </w:r>
        <w:r>
          <w:rPr>
            <w:rStyle w:val="a4"/>
            <w:color w:val="auto"/>
            <w:sz w:val="23"/>
            <w:szCs w:val="23"/>
            <w:u w:val="none"/>
          </w:rPr>
          <w:t>м</w:t>
        </w:r>
        <w:r w:rsidRPr="00612327">
          <w:rPr>
            <w:rStyle w:val="a4"/>
            <w:color w:val="auto"/>
            <w:sz w:val="23"/>
            <w:szCs w:val="23"/>
            <w:u w:val="none"/>
          </w:rPr>
          <w:t xml:space="preserve"> Правительства РФ от 8 июня 2019 г. N 747</w:t>
        </w:r>
      </w:hyperlink>
      <w:r w:rsidR="001D71C5">
        <w:rPr>
          <w:sz w:val="23"/>
          <w:szCs w:val="23"/>
        </w:rPr>
        <w:t xml:space="preserve"> утверждены </w:t>
      </w:r>
      <w:r w:rsidR="001D71C5" w:rsidRPr="001D71C5">
        <w:rPr>
          <w:sz w:val="23"/>
          <w:szCs w:val="23"/>
        </w:rPr>
        <w:t>правила обмена информацией в электронной форме между туроператором (турагентом) и туристом</w:t>
      </w:r>
    </w:p>
    <w:p w:rsidR="00612327" w:rsidRDefault="00612327" w:rsidP="0061232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2018 году вступили в силу положения </w:t>
      </w:r>
      <w:hyperlink r:id="rId6" w:anchor="/document/136248/entry/1030" w:history="1">
        <w:r>
          <w:rPr>
            <w:rStyle w:val="a4"/>
            <w:color w:val="734C9B"/>
            <w:sz w:val="23"/>
            <w:szCs w:val="23"/>
          </w:rPr>
          <w:t>ст. 10.3</w:t>
        </w:r>
      </w:hyperlink>
      <w:r>
        <w:rPr>
          <w:color w:val="22272F"/>
          <w:sz w:val="23"/>
          <w:szCs w:val="23"/>
        </w:rPr>
        <w:t> Закона о туристской деятельности, которые предусматривают обязанность туроператора (турагента) сформировать на основании договора о реализации туристского продукта в электронной форме электронную путевку - документ, содержащий основные данные о туристе и информацию о его путешествии. Электронная путевка размещается в единой информационной системе электронных путевок, где ей присваивается уникальный номер.</w:t>
      </w:r>
      <w:bookmarkStart w:id="0" w:name="_GoBack"/>
      <w:bookmarkEnd w:id="0"/>
    </w:p>
    <w:p w:rsidR="00612327" w:rsidRDefault="00612327" w:rsidP="0061232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целях реализации этих норм Правительство РФ утвердило </w:t>
      </w:r>
      <w:hyperlink r:id="rId7" w:anchor="/document/72270386/entry/2000" w:history="1">
        <w:r>
          <w:rPr>
            <w:rStyle w:val="a4"/>
            <w:color w:val="734C9B"/>
            <w:sz w:val="23"/>
            <w:szCs w:val="23"/>
          </w:rPr>
          <w:t>порядок</w:t>
        </w:r>
      </w:hyperlink>
      <w:r>
        <w:rPr>
          <w:color w:val="22272F"/>
          <w:sz w:val="23"/>
          <w:szCs w:val="23"/>
        </w:rPr>
        <w:t> обмена информацией между туроператором (турагентом) и туристом при заключении договора в электронном виде. Для этого на сайте туроператора (турагента) создается личный кабинет туриста, где в режиме реального времени отображаются сведения о получении туроператором (турагентом) стоимости турпродукта. Также в личном кабинете будет доступна информация об уникальном номере путевки.</w:t>
      </w:r>
    </w:p>
    <w:p w:rsidR="00612327" w:rsidRDefault="00612327" w:rsidP="0061232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Кроме того, Правительство РФ установило </w:t>
      </w:r>
      <w:hyperlink r:id="rId8" w:anchor="/document/72270388/entry/1000" w:history="1">
        <w:r>
          <w:rPr>
            <w:rStyle w:val="a4"/>
            <w:color w:val="734C9B"/>
            <w:sz w:val="23"/>
            <w:szCs w:val="23"/>
          </w:rPr>
          <w:t>порядок</w:t>
        </w:r>
      </w:hyperlink>
      <w:r>
        <w:rPr>
          <w:color w:val="22272F"/>
          <w:sz w:val="23"/>
          <w:szCs w:val="23"/>
        </w:rPr>
        <w:t> создания и функционирования системы электронных путевок, её </w:t>
      </w:r>
      <w:hyperlink r:id="rId9" w:anchor="/document/72270388/entry/2000" w:history="1">
        <w:r>
          <w:rPr>
            <w:rStyle w:val="a4"/>
            <w:color w:val="734C9B"/>
            <w:sz w:val="23"/>
            <w:szCs w:val="23"/>
          </w:rPr>
          <w:t>структуру</w:t>
        </w:r>
      </w:hyperlink>
      <w:r>
        <w:rPr>
          <w:color w:val="22272F"/>
          <w:sz w:val="23"/>
          <w:szCs w:val="23"/>
        </w:rPr>
        <w:t>, </w:t>
      </w:r>
      <w:hyperlink r:id="rId10" w:anchor="/document/72270388/entry/3000" w:history="1">
        <w:r>
          <w:rPr>
            <w:rStyle w:val="a4"/>
            <w:color w:val="734C9B"/>
            <w:sz w:val="23"/>
            <w:szCs w:val="23"/>
          </w:rPr>
          <w:t>условия</w:t>
        </w:r>
      </w:hyperlink>
      <w:r>
        <w:rPr>
          <w:color w:val="22272F"/>
          <w:sz w:val="23"/>
          <w:szCs w:val="23"/>
        </w:rPr>
        <w:t> предоставления содержащейся в ней информации, функции оператора системы. Содержащаяся в системе электронных путёвок информация будет предоставляться на безвозмездной основе в срок до 15 рабочих дней с момента обращения. Для её получения турист должен будет пройти процедуру авторизации, в том числе через ЕАИС. Отметим, что в тестовом режиме система работает уже почти 2 года: на </w:t>
      </w:r>
      <w:hyperlink r:id="rId11" w:anchor="/document/5225100/entry/1948" w:history="1">
        <w:r>
          <w:rPr>
            <w:rStyle w:val="a4"/>
            <w:color w:val="734C9B"/>
            <w:sz w:val="23"/>
            <w:szCs w:val="23"/>
          </w:rPr>
          <w:t>сайте</w:t>
        </w:r>
      </w:hyperlink>
      <w:r>
        <w:rPr>
          <w:color w:val="22272F"/>
          <w:sz w:val="23"/>
          <w:szCs w:val="23"/>
        </w:rPr>
        <w:t> Ростуризма открыт специальный подраздел.</w:t>
      </w:r>
    </w:p>
    <w:p w:rsidR="0033798E" w:rsidRPr="00612327" w:rsidRDefault="0033798E" w:rsidP="00612327"/>
    <w:sectPr w:rsidR="0033798E" w:rsidRPr="0061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1D71C5"/>
    <w:rsid w:val="002C765F"/>
    <w:rsid w:val="0033798E"/>
    <w:rsid w:val="003E0C0C"/>
    <w:rsid w:val="00612327"/>
    <w:rsid w:val="00623DF3"/>
    <w:rsid w:val="006E54BC"/>
    <w:rsid w:val="007A42EC"/>
    <w:rsid w:val="00913A9E"/>
    <w:rsid w:val="00976906"/>
    <w:rsid w:val="00B315C6"/>
    <w:rsid w:val="00D652B1"/>
    <w:rsid w:val="00DC04E8"/>
    <w:rsid w:val="00F43CC2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58C5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  <w:style w:type="character" w:styleId="a4">
    <w:name w:val="Hyperlink"/>
    <w:basedOn w:val="a0"/>
    <w:uiPriority w:val="99"/>
    <w:semiHidden/>
    <w:rsid w:val="00F43CC2"/>
    <w:rPr>
      <w:rFonts w:cs="Times New Roman"/>
      <w:color w:val="0000FF"/>
      <w:u w:val="single"/>
    </w:rPr>
  </w:style>
  <w:style w:type="character" w:customStyle="1" w:styleId="s10">
    <w:name w:val="s_10"/>
    <w:basedOn w:val="a0"/>
    <w:rsid w:val="00F43CC2"/>
  </w:style>
  <w:style w:type="paragraph" w:customStyle="1" w:styleId="s1">
    <w:name w:val="s_1"/>
    <w:basedOn w:val="a"/>
    <w:rsid w:val="00F43C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2019-06-26T18:38:00Z</dcterms:created>
  <dcterms:modified xsi:type="dcterms:W3CDTF">2019-06-27T06:20:00Z</dcterms:modified>
</cp:coreProperties>
</file>