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51" w:rsidRPr="00F34951" w:rsidRDefault="00F34951" w:rsidP="00F3495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r w:rsidRPr="00F34951">
        <w:rPr>
          <w:sz w:val="28"/>
          <w:szCs w:val="28"/>
        </w:rPr>
        <w:t xml:space="preserve">Федеральным законом от 06.02. </w:t>
      </w:r>
      <w:proofErr w:type="gramStart"/>
      <w:r w:rsidRPr="00F34951">
        <w:rPr>
          <w:sz w:val="28"/>
          <w:szCs w:val="28"/>
        </w:rPr>
        <w:t>2020  N</w:t>
      </w:r>
      <w:proofErr w:type="gramEnd"/>
      <w:r w:rsidRPr="00F34951">
        <w:rPr>
          <w:sz w:val="28"/>
          <w:szCs w:val="28"/>
        </w:rPr>
        <w:t xml:space="preserve"> 10-ФЗ внесены изменения в статью 86 Семейного кодекса Российской Федерации. Закон призван защитить жилищные права детей при расторжении брака родителей.</w:t>
      </w:r>
    </w:p>
    <w:p w:rsidR="00F34951" w:rsidRPr="008F7EF4" w:rsidRDefault="00F34951" w:rsidP="00F34951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:rsidR="00F34951" w:rsidRPr="008F7EF4" w:rsidRDefault="00F34951" w:rsidP="00F34951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Федеральный закон вступил в силу с 17 февраля 2020 г.</w:t>
      </w:r>
    </w:p>
    <w:bookmarkEnd w:id="0"/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A"/>
    <w:rsid w:val="0081576A"/>
    <w:rsid w:val="00C928EA"/>
    <w:rsid w:val="00F3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F5AB-D3F9-4B40-9BB2-B88F3B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2020-04-01T10:34:00Z</dcterms:created>
  <dcterms:modified xsi:type="dcterms:W3CDTF">2020-04-01T10:34:00Z</dcterms:modified>
</cp:coreProperties>
</file>