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9C8" w:rsidRDefault="001869C8" w:rsidP="001869C8">
      <w:pPr>
        <w:pStyle w:val="ConsPlusNormal"/>
        <w:jc w:val="right"/>
        <w:outlineLvl w:val="1"/>
      </w:pPr>
      <w:r>
        <w:t>Приложение N 4</w:t>
      </w:r>
    </w:p>
    <w:p w:rsidR="001869C8" w:rsidRDefault="001869C8" w:rsidP="001869C8">
      <w:pPr>
        <w:pStyle w:val="ConsPlusNormal"/>
        <w:jc w:val="right"/>
      </w:pPr>
      <w:r>
        <w:t>к Методическим рекомендациям</w:t>
      </w:r>
    </w:p>
    <w:p w:rsidR="001869C8" w:rsidRDefault="001869C8" w:rsidP="001869C8">
      <w:pPr>
        <w:pStyle w:val="ConsPlusNormal"/>
        <w:jc w:val="right"/>
      </w:pPr>
      <w:r>
        <w:t>по применению методов определения</w:t>
      </w:r>
    </w:p>
    <w:p w:rsidR="001869C8" w:rsidRDefault="001869C8" w:rsidP="001869C8">
      <w:pPr>
        <w:pStyle w:val="ConsPlusNormal"/>
        <w:jc w:val="right"/>
      </w:pPr>
      <w:r>
        <w:t>начальной (максимальной) цены</w:t>
      </w:r>
    </w:p>
    <w:p w:rsidR="001869C8" w:rsidRDefault="001869C8" w:rsidP="001869C8">
      <w:pPr>
        <w:pStyle w:val="ConsPlusNormal"/>
        <w:jc w:val="right"/>
      </w:pPr>
      <w:r>
        <w:t>контракта, цены контракта,</w:t>
      </w:r>
    </w:p>
    <w:p w:rsidR="001869C8" w:rsidRDefault="001869C8" w:rsidP="001869C8">
      <w:pPr>
        <w:pStyle w:val="ConsPlusNormal"/>
        <w:jc w:val="right"/>
      </w:pPr>
      <w:r>
        <w:t>заключаемого с единственным</w:t>
      </w:r>
    </w:p>
    <w:p w:rsidR="001869C8" w:rsidRDefault="001869C8" w:rsidP="001869C8">
      <w:pPr>
        <w:pStyle w:val="ConsPlusNormal"/>
        <w:jc w:val="right"/>
      </w:pPr>
      <w:r>
        <w:t>поставщиком (подрядчиком,</w:t>
      </w:r>
    </w:p>
    <w:p w:rsidR="001869C8" w:rsidRDefault="001869C8" w:rsidP="001869C8">
      <w:pPr>
        <w:pStyle w:val="ConsPlusNormal"/>
        <w:jc w:val="right"/>
      </w:pPr>
      <w:r>
        <w:t>исполнителем), утвержденным</w:t>
      </w:r>
    </w:p>
    <w:p w:rsidR="001869C8" w:rsidRDefault="001869C8" w:rsidP="001869C8">
      <w:pPr>
        <w:pStyle w:val="ConsPlusNormal"/>
        <w:jc w:val="right"/>
      </w:pPr>
      <w:r>
        <w:t>приказом Минэкономразвития России</w:t>
      </w:r>
    </w:p>
    <w:p w:rsidR="001869C8" w:rsidRDefault="001869C8" w:rsidP="001869C8">
      <w:pPr>
        <w:pStyle w:val="ConsPlusNormal"/>
        <w:jc w:val="right"/>
      </w:pPr>
      <w:r>
        <w:t>от 02.10.2013 N 567</w:t>
      </w:r>
    </w:p>
    <w:p w:rsidR="001869C8" w:rsidRDefault="001869C8" w:rsidP="001869C8">
      <w:pPr>
        <w:pStyle w:val="ConsPlusNormal"/>
        <w:ind w:firstLine="540"/>
        <w:jc w:val="both"/>
      </w:pPr>
    </w:p>
    <w:p w:rsidR="001869C8" w:rsidRDefault="001869C8" w:rsidP="001869C8">
      <w:pPr>
        <w:pStyle w:val="ConsPlusNormal"/>
        <w:jc w:val="center"/>
      </w:pPr>
      <w:bookmarkStart w:id="0" w:name="Par410"/>
      <w:bookmarkEnd w:id="0"/>
      <w:r>
        <w:t>ПРИМЕР РАСЧЕТА НМЦК ЗАТРАТНЫМ МЕТОДОМ</w:t>
      </w:r>
    </w:p>
    <w:p w:rsidR="001869C8" w:rsidRDefault="001869C8" w:rsidP="001869C8">
      <w:pPr>
        <w:pStyle w:val="ConsPlusNormal"/>
        <w:jc w:val="center"/>
      </w:pPr>
    </w:p>
    <w:p w:rsidR="001869C8" w:rsidRDefault="001869C8" w:rsidP="001869C8">
      <w:pPr>
        <w:pStyle w:val="ConsPlusNormal"/>
        <w:ind w:firstLine="540"/>
        <w:jc w:val="both"/>
      </w:pPr>
      <w:r>
        <w:t>Предмет контракта: НИР по теме: "Разработка методов повышения эффективности государственных закупок"</w:t>
      </w:r>
    </w:p>
    <w:p w:rsidR="001869C8" w:rsidRDefault="001869C8" w:rsidP="001869C8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28"/>
        <w:gridCol w:w="2043"/>
        <w:gridCol w:w="1988"/>
        <w:gridCol w:w="1880"/>
      </w:tblGrid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Содержание работ (услуг)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Трудоемкость, чел./мес.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Стоимость единицы рабочего времени специалистов, руб./мес.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Стоимость работ, руб.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both"/>
            </w:pPr>
            <w:r>
              <w:t>Вид работ N 1: Анализ законодательства Российской Федерации в сфере закупок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40 000,00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320 000,00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both"/>
            </w:pPr>
            <w:r>
              <w:t>Вид работ N 2: Анализ правоприменительной практики реализации законодательства Российской Федерации в сфере закупок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22 000,00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176 000,00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Вид работ N 3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30 000,00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240 000,00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Вид работ N 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15 000,00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90 000,00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Вид работ N 5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45 000,00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900 000,00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Вид работ N 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45 000,00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540 000,00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Вид работ N 7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45 000,00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720 000,00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both"/>
            </w:pPr>
            <w:r>
              <w:t>Затраты на оплату труда работников, непосредственно занятых созданием научно-технической продукции (фонд оплаты труда), руб.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center"/>
            </w:pPr>
            <w:r>
              <w:t>2 986 000,00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both"/>
            </w:pPr>
            <w:r>
              <w:t>Отчисления на социальные нужды, руб.</w:t>
            </w:r>
          </w:p>
        </w:tc>
        <w:tc>
          <w:tcPr>
            <w:tcW w:w="5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1 015 240,00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both"/>
            </w:pPr>
            <w:r>
              <w:t>Материалы, руб.</w:t>
            </w:r>
          </w:p>
        </w:tc>
        <w:tc>
          <w:tcPr>
            <w:tcW w:w="5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0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both"/>
            </w:pPr>
            <w:r>
              <w:t>Спецоборудование для научных (экспериментальных) работ, руб.</w:t>
            </w:r>
          </w:p>
        </w:tc>
        <w:tc>
          <w:tcPr>
            <w:tcW w:w="5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0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both"/>
            </w:pPr>
            <w:r>
              <w:t>Прочие прямые расходы (0%), руб.</w:t>
            </w:r>
          </w:p>
        </w:tc>
        <w:tc>
          <w:tcPr>
            <w:tcW w:w="5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0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Накладные расходы (40%)</w:t>
            </w:r>
          </w:p>
        </w:tc>
        <w:tc>
          <w:tcPr>
            <w:tcW w:w="5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1 194 400,00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Себестоимость работ, руб.</w:t>
            </w:r>
          </w:p>
        </w:tc>
        <w:tc>
          <w:tcPr>
            <w:tcW w:w="5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5 195 640,00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Прибыль (5%), руб.</w:t>
            </w:r>
          </w:p>
        </w:tc>
        <w:tc>
          <w:tcPr>
            <w:tcW w:w="5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259 782,00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both"/>
            </w:pPr>
            <w:r>
              <w:lastRenderedPageBreak/>
              <w:t>Сметная стоимость контракта, руб.</w:t>
            </w:r>
          </w:p>
        </w:tc>
        <w:tc>
          <w:tcPr>
            <w:tcW w:w="5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5 455 422,00</w:t>
            </w:r>
          </w:p>
        </w:tc>
      </w:tr>
      <w:tr w:rsidR="001869C8" w:rsidTr="00B23E13"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  <w:jc w:val="both"/>
            </w:pPr>
            <w:r>
              <w:t>Сметная стоимость контракта, скорректированная с учетом среднегодового индекса потребительских цен (1,06), руб.</w:t>
            </w:r>
          </w:p>
        </w:tc>
        <w:tc>
          <w:tcPr>
            <w:tcW w:w="5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8" w:rsidRDefault="001869C8" w:rsidP="00B23E13">
            <w:pPr>
              <w:pStyle w:val="ConsPlusNormal"/>
            </w:pPr>
            <w:r>
              <w:t>5 782 747,32</w:t>
            </w:r>
          </w:p>
        </w:tc>
      </w:tr>
    </w:tbl>
    <w:p w:rsidR="001869C8" w:rsidRDefault="001869C8" w:rsidP="001869C8">
      <w:pPr>
        <w:pStyle w:val="ConsPlusNormal"/>
        <w:ind w:firstLine="540"/>
        <w:jc w:val="both"/>
      </w:pPr>
    </w:p>
    <w:p w:rsidR="001869C8" w:rsidRDefault="001869C8" w:rsidP="001869C8">
      <w:pPr>
        <w:pStyle w:val="ConsPlusNormal"/>
        <w:ind w:firstLine="540"/>
        <w:jc w:val="both"/>
      </w:pPr>
    </w:p>
    <w:p w:rsidR="00386836" w:rsidRDefault="00386836">
      <w:bookmarkStart w:id="1" w:name="_GoBack"/>
      <w:bookmarkEnd w:id="1"/>
    </w:p>
    <w:sectPr w:rsidR="00386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9C8"/>
    <w:rsid w:val="001869C8"/>
    <w:rsid w:val="0038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8FCF3-C55D-4FB9-8891-E5AD076FC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869C8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6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Кириленко</dc:creator>
  <cp:keywords/>
  <dc:description/>
  <cp:lastModifiedBy>Сергей Кириленко</cp:lastModifiedBy>
  <cp:revision>1</cp:revision>
  <dcterms:created xsi:type="dcterms:W3CDTF">2016-10-02T18:20:00Z</dcterms:created>
  <dcterms:modified xsi:type="dcterms:W3CDTF">2016-10-02T18:21:00Z</dcterms:modified>
</cp:coreProperties>
</file>