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9" w:rsidRDefault="00392AB9" w:rsidP="00392AB9">
      <w:pPr>
        <w:pStyle w:val="1"/>
        <w:numPr>
          <w:ilvl w:val="0"/>
          <w:numId w:val="1"/>
        </w:numPr>
      </w:pPr>
      <w:bookmarkStart w:id="0" w:name="_x7suvxkkqsyo" w:colFirst="0" w:colLast="0"/>
      <w:bookmarkEnd w:id="0"/>
      <w:r>
        <w:t>Об установлении уголовной ответственности за пропаганду наркотиков</w:t>
      </w:r>
    </w:p>
    <w:p w:rsidR="00392AB9" w:rsidRDefault="00392AB9" w:rsidP="00392AB9">
      <w:r>
        <w:t xml:space="preserve">Федеральным законом от 08.08.2024 № 226-ФЗ в Особенную часть Уголовного кодекса Российской Федерации введена статья 2303 УК РФ «Пропаганда наркотических средств, психотропных веществ, их аналогов или </w:t>
      </w:r>
      <w:proofErr w:type="spellStart"/>
      <w:r>
        <w:t>прекурсоров</w:t>
      </w:r>
      <w:proofErr w:type="spellEnd"/>
      <w:r>
        <w:t xml:space="preserve">, растений, содержащих наркотические вещества либо их </w:t>
      </w:r>
      <w:proofErr w:type="spellStart"/>
      <w:r>
        <w:t>прекурсоры</w:t>
      </w:r>
      <w:proofErr w:type="spellEnd"/>
      <w:r>
        <w:t>»</w:t>
      </w:r>
    </w:p>
    <w:p w:rsidR="00392AB9" w:rsidRDefault="00392AB9" w:rsidP="00392AB9">
      <w:r>
        <w:t>До принятия данного закона за эти деяния была предусмотрена только административная ответственность по статье 6.13 КоАП РФ.</w:t>
      </w:r>
    </w:p>
    <w:p w:rsidR="00392AB9" w:rsidRDefault="00392AB9" w:rsidP="00392AB9">
      <w:proofErr w:type="gramStart"/>
      <w:r>
        <w:t>Теперь уголовное наказание предусмотрено за пропаганду наркотиков в информационно-телекоммуникационных сетях (включая сеть «Интернет»), если виновное лицо до этого дважды в течение одного года привлекалось к административной ответственности по статье 6.13 КоАП РФ либо уже имеет судимость за совершение преступления, предусмотренного комментируемой статьей УК РФ, то есть в тех случаях, когда ранее принятые меры не оказали исправительного воздействия.</w:t>
      </w:r>
      <w:proofErr w:type="gramEnd"/>
    </w:p>
    <w:p w:rsidR="00392AB9" w:rsidRDefault="00392AB9" w:rsidP="00392AB9">
      <w:proofErr w:type="gramStart"/>
      <w:r>
        <w:t xml:space="preserve">При этом Верховный Суд Российской Федерации толкует пропаганду наркотиков как деятельность, направленную на распространение сведений о способах, методах разработки, изготовления и использования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, местах их приобретения,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растений, а также совершение иных действий в целях побуждения интереса у зрителя (читателя) к данным веществам, способам их употребления, формировании представления о факте потребления</w:t>
      </w:r>
      <w:proofErr w:type="gramEnd"/>
      <w:r>
        <w:t xml:space="preserve"> </w:t>
      </w:r>
      <w:proofErr w:type="gramStart"/>
      <w:r>
        <w:t>для достижения состояния наркотического опьянения как допустимого, желательного (Обзор судебной практики Верховного Суда Российской Федерации № 4 (2021), утвержденный Президиумом Верховного Суда Российской Федерации 16.02.2022).</w:t>
      </w:r>
      <w:proofErr w:type="gramEnd"/>
    </w:p>
    <w:p w:rsidR="00392AB9" w:rsidRDefault="00392AB9" w:rsidP="00392AB9">
      <w:r>
        <w:t>Эти действия будут караться:</w:t>
      </w:r>
    </w:p>
    <w:p w:rsidR="00392AB9" w:rsidRDefault="00392AB9" w:rsidP="00392AB9">
      <w:r>
        <w:t>- штрафом в размере от ста тысяч до трехсот тысяч рублей или в размере заработной платы или иного дохода осужденного за период от одного года до двух лет;</w:t>
      </w:r>
    </w:p>
    <w:p w:rsidR="00392AB9" w:rsidRDefault="00392AB9" w:rsidP="00392AB9">
      <w:r>
        <w:t>-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такового;</w:t>
      </w:r>
    </w:p>
    <w:p w:rsidR="00392AB9" w:rsidRDefault="00392AB9" w:rsidP="00392AB9">
      <w:r>
        <w:t>- исправительными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такового;</w:t>
      </w:r>
    </w:p>
    <w:p w:rsidR="00392AB9" w:rsidRDefault="00392AB9" w:rsidP="00392AB9">
      <w:r>
        <w:lastRenderedPageBreak/>
        <w:t>-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такового;</w:t>
      </w:r>
    </w:p>
    <w:p w:rsidR="00392AB9" w:rsidRDefault="00392AB9" w:rsidP="00392AB9">
      <w:r>
        <w:t>-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такового;</w:t>
      </w:r>
    </w:p>
    <w:p w:rsidR="00392AB9" w:rsidRDefault="00392AB9" w:rsidP="00392AB9">
      <w:r>
        <w:t>-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</w:t>
      </w:r>
    </w:p>
    <w:p w:rsidR="00392AB9" w:rsidRDefault="00392AB9" w:rsidP="00392AB9">
      <w:r>
        <w:t>Указанные изменения вступают в силу с 01.09.2025.</w:t>
      </w:r>
    </w:p>
    <w:p w:rsidR="00EE21D9" w:rsidRDefault="00EE21D9">
      <w:bookmarkStart w:id="1" w:name="_GoBack"/>
      <w:bookmarkEnd w:id="1"/>
    </w:p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B2"/>
    <w:rsid w:val="00392AB9"/>
    <w:rsid w:val="006A37B2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AB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92AB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B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AB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392AB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AB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2025-05-06T12:33:00Z</dcterms:created>
  <dcterms:modified xsi:type="dcterms:W3CDTF">2025-05-06T12:33:00Z</dcterms:modified>
</cp:coreProperties>
</file>