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1" w:rsidRDefault="007D65E1">
      <w:pPr>
        <w:pStyle w:val="2"/>
        <w:spacing w:line="240" w:lineRule="exact"/>
        <w:rPr>
          <w:b w:val="0"/>
        </w:rPr>
      </w:pPr>
    </w:p>
    <w:p w:rsidR="007D65E1" w:rsidRDefault="00081411">
      <w:pPr>
        <w:pStyle w:val="2"/>
        <w:spacing w:line="240" w:lineRule="exact"/>
        <w:rPr>
          <w:b w:val="0"/>
        </w:rPr>
      </w:pPr>
      <w:r>
        <w:rPr>
          <w:b w:val="0"/>
        </w:rPr>
        <w:t xml:space="preserve">                                      </w:t>
      </w:r>
    </w:p>
    <w:p w:rsidR="007D65E1" w:rsidRPr="007E350C" w:rsidRDefault="007D65E1">
      <w:pPr>
        <w:pStyle w:val="2"/>
        <w:spacing w:line="240" w:lineRule="exact"/>
        <w:rPr>
          <w:b w:val="0"/>
          <w:color w:val="auto"/>
        </w:rPr>
      </w:pPr>
    </w:p>
    <w:p w:rsidR="007D65E1" w:rsidRPr="007E350C" w:rsidRDefault="00081411">
      <w:pPr>
        <w:pStyle w:val="2"/>
        <w:spacing w:line="240" w:lineRule="exact"/>
        <w:rPr>
          <w:b w:val="0"/>
          <w:color w:val="auto"/>
        </w:rPr>
      </w:pPr>
      <w:r w:rsidRPr="007E350C">
        <w:rPr>
          <w:b w:val="0"/>
          <w:color w:val="auto"/>
        </w:rPr>
        <w:t>РОССИЙСКАЯ ФЕДЕРАЦИЯ</w:t>
      </w:r>
    </w:p>
    <w:p w:rsidR="007D65E1" w:rsidRPr="007E350C" w:rsidRDefault="00081411">
      <w:pPr>
        <w:pStyle w:val="Standard"/>
        <w:tabs>
          <w:tab w:val="center" w:pos="4847"/>
          <w:tab w:val="left" w:pos="6570"/>
        </w:tabs>
        <w:spacing w:line="240" w:lineRule="exact"/>
        <w:rPr>
          <w:caps/>
          <w:sz w:val="24"/>
        </w:rPr>
      </w:pPr>
      <w:r w:rsidRPr="007E350C">
        <w:rPr>
          <w:caps/>
          <w:sz w:val="24"/>
        </w:rPr>
        <w:tab/>
        <w:t>орловская область</w:t>
      </w:r>
      <w:r w:rsidRPr="007E350C">
        <w:rPr>
          <w:caps/>
          <w:sz w:val="24"/>
        </w:rPr>
        <w:tab/>
      </w:r>
    </w:p>
    <w:p w:rsidR="007D65E1" w:rsidRPr="007E350C" w:rsidRDefault="00081411">
      <w:pPr>
        <w:pStyle w:val="Standard"/>
        <w:spacing w:line="240" w:lineRule="exact"/>
        <w:jc w:val="center"/>
        <w:rPr>
          <w:caps/>
          <w:sz w:val="24"/>
        </w:rPr>
      </w:pPr>
      <w:r w:rsidRPr="007E350C">
        <w:rPr>
          <w:caps/>
          <w:sz w:val="24"/>
        </w:rPr>
        <w:t>муниципальное образование «Город орЁл»</w:t>
      </w:r>
    </w:p>
    <w:p w:rsidR="007D65E1" w:rsidRPr="007E350C" w:rsidRDefault="00081411">
      <w:pPr>
        <w:pStyle w:val="1"/>
        <w:rPr>
          <w:b w:val="0"/>
          <w:spacing w:val="30"/>
          <w:sz w:val="40"/>
        </w:rPr>
      </w:pPr>
      <w:r w:rsidRPr="007E350C">
        <w:rPr>
          <w:b w:val="0"/>
          <w:spacing w:val="30"/>
          <w:sz w:val="40"/>
        </w:rPr>
        <w:t>Администрация города Орла</w:t>
      </w:r>
    </w:p>
    <w:p w:rsidR="007D65E1" w:rsidRPr="007E350C" w:rsidRDefault="007D65E1">
      <w:pPr>
        <w:pStyle w:val="Standard"/>
        <w:rPr>
          <w:b/>
          <w:sz w:val="2"/>
        </w:rPr>
      </w:pPr>
    </w:p>
    <w:p w:rsidR="007D65E1" w:rsidRPr="007E350C" w:rsidRDefault="007D65E1">
      <w:pPr>
        <w:pStyle w:val="3"/>
        <w:rPr>
          <w:spacing w:val="40"/>
          <w:sz w:val="24"/>
        </w:rPr>
      </w:pPr>
    </w:p>
    <w:p w:rsidR="007D65E1" w:rsidRPr="007E350C" w:rsidRDefault="00081411">
      <w:pPr>
        <w:pStyle w:val="4"/>
        <w:rPr>
          <w:caps/>
          <w:color w:val="auto"/>
          <w:sz w:val="32"/>
        </w:rPr>
      </w:pPr>
      <w:r w:rsidRPr="007E350C">
        <w:rPr>
          <w:caps/>
          <w:color w:val="auto"/>
          <w:sz w:val="32"/>
        </w:rPr>
        <w:t>постановление</w:t>
      </w:r>
    </w:p>
    <w:p w:rsidR="007D65E1" w:rsidRPr="007E350C" w:rsidRDefault="00081411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 w:rsidRPr="007E350C">
        <w:t xml:space="preserve">  </w:t>
      </w:r>
      <w:r w:rsidR="007E350C" w:rsidRPr="007E350C">
        <w:rPr>
          <w:u w:val="single"/>
          <w:lang w:val="en-US"/>
        </w:rPr>
        <w:t xml:space="preserve">29 </w:t>
      </w:r>
      <w:r w:rsidR="007E350C" w:rsidRPr="007E350C">
        <w:rPr>
          <w:u w:val="single"/>
        </w:rPr>
        <w:t>апреля 2022</w:t>
      </w:r>
      <w:r w:rsidRPr="007E350C">
        <w:tab/>
        <w:t xml:space="preserve">      </w:t>
      </w:r>
      <w:r w:rsidRPr="007E350C">
        <w:tab/>
        <w:t xml:space="preserve">                          </w:t>
      </w:r>
      <w:r w:rsidRPr="007E350C">
        <w:rPr>
          <w:u w:val="single"/>
        </w:rPr>
        <w:t xml:space="preserve">№ </w:t>
      </w:r>
      <w:r w:rsidR="007E350C" w:rsidRPr="007E350C">
        <w:rPr>
          <w:u w:val="single"/>
        </w:rPr>
        <w:t>2426</w:t>
      </w:r>
    </w:p>
    <w:p w:rsidR="007D65E1" w:rsidRPr="007E350C" w:rsidRDefault="00081411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7E350C">
        <w:rPr>
          <w:szCs w:val="28"/>
        </w:rPr>
        <w:t>Орёл</w:t>
      </w:r>
    </w:p>
    <w:p w:rsidR="007D65E1" w:rsidRDefault="007D65E1">
      <w:pPr>
        <w:pStyle w:val="Standard"/>
        <w:rPr>
          <w:sz w:val="22"/>
          <w:szCs w:val="22"/>
        </w:rPr>
      </w:pPr>
    </w:p>
    <w:p w:rsidR="007D65E1" w:rsidRDefault="007D65E1">
      <w:pPr>
        <w:pStyle w:val="Standard"/>
        <w:rPr>
          <w:sz w:val="22"/>
          <w:szCs w:val="22"/>
        </w:rPr>
      </w:pPr>
    </w:p>
    <w:tbl>
      <w:tblPr>
        <w:tblW w:w="8280" w:type="dxa"/>
        <w:tblInd w:w="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</w:tblGrid>
      <w:tr w:rsidR="007D65E1">
        <w:tblPrEx>
          <w:tblCellMar>
            <w:top w:w="0" w:type="dxa"/>
            <w:bottom w:w="0" w:type="dxa"/>
          </w:tblCellMar>
        </w:tblPrEx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противопожарной пропаганды и организации обучения населения мерам пожарной безопасности</w:t>
            </w:r>
          </w:p>
          <w:p w:rsidR="007D65E1" w:rsidRDefault="00081411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на территории города Орла</w:t>
            </w:r>
          </w:p>
        </w:tc>
      </w:tr>
    </w:tbl>
    <w:p w:rsidR="007D65E1" w:rsidRDefault="007D65E1">
      <w:pPr>
        <w:pStyle w:val="Textbodyindent"/>
        <w:rPr>
          <w:sz w:val="22"/>
          <w:szCs w:val="22"/>
        </w:rPr>
      </w:pPr>
    </w:p>
    <w:p w:rsidR="007D65E1" w:rsidRDefault="007D65E1">
      <w:pPr>
        <w:pStyle w:val="Textbodyindent"/>
        <w:rPr>
          <w:sz w:val="22"/>
          <w:szCs w:val="22"/>
        </w:rPr>
      </w:pPr>
    </w:p>
    <w:p w:rsidR="007D65E1" w:rsidRDefault="00081411">
      <w:pPr>
        <w:pStyle w:val="Standard"/>
        <w:ind w:firstLine="540"/>
        <w:jc w:val="both"/>
      </w:pPr>
      <w:proofErr w:type="gramStart"/>
      <w:r>
        <w:rPr>
          <w:szCs w:val="28"/>
        </w:rPr>
        <w:t>В соответствии с пунктом 10 части 1 статьи 16 Федерального закона от 06.</w:t>
      </w:r>
      <w:r>
        <w:rPr>
          <w:szCs w:val="28"/>
        </w:rPr>
        <w:t>10.2003 № 131-ФЗ «Об общих принципах организации местного самоуправления в Российской Федерации», статьёй 25 Федерального закона от 21.12.1994 № 69-ФЗ «О пожарной безопасности», статьёй 63 Федерального закона от 22.07.2008 № 123-ФЗ «Технический регламент о</w:t>
      </w:r>
      <w:r>
        <w:rPr>
          <w:szCs w:val="28"/>
        </w:rPr>
        <w:t xml:space="preserve"> требованиях пожарной безопасности» и в целях предупреждения пожаров, проведения противопожарной пропаганды на территории города Орла, </w:t>
      </w:r>
      <w:r>
        <w:rPr>
          <w:b/>
          <w:szCs w:val="28"/>
        </w:rPr>
        <w:t>администрация города</w:t>
      </w:r>
      <w:proofErr w:type="gramEnd"/>
      <w:r>
        <w:rPr>
          <w:b/>
          <w:szCs w:val="28"/>
        </w:rPr>
        <w:t xml:space="preserve"> Орла постановляет</w:t>
      </w:r>
      <w:r>
        <w:rPr>
          <w:b/>
          <w:spacing w:val="20"/>
          <w:szCs w:val="28"/>
        </w:rPr>
        <w:t>:</w:t>
      </w:r>
    </w:p>
    <w:p w:rsidR="007D65E1" w:rsidRDefault="00081411">
      <w:pPr>
        <w:pStyle w:val="Standard"/>
        <w:numPr>
          <w:ilvl w:val="0"/>
          <w:numId w:val="2"/>
        </w:numPr>
        <w:tabs>
          <w:tab w:val="left" w:pos="-18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 xml:space="preserve">Утвердить План проведения противопожарной пропаганды и организации обучения </w:t>
      </w:r>
      <w:r>
        <w:rPr>
          <w:szCs w:val="28"/>
        </w:rPr>
        <w:t>населения мерам пожарной безопасности на территории города Орла (далее - План).</w:t>
      </w:r>
    </w:p>
    <w:p w:rsidR="007D65E1" w:rsidRDefault="00081411">
      <w:pPr>
        <w:pStyle w:val="Standard"/>
        <w:numPr>
          <w:ilvl w:val="0"/>
          <w:numId w:val="1"/>
        </w:numPr>
        <w:tabs>
          <w:tab w:val="left" w:pos="-18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Рекомендовать руководителям предприятий, учреждений и организаций, расположенных на территории города Орла, при разработке и осуществлении мероприятий по противопожарной пропаг</w:t>
      </w:r>
      <w:r>
        <w:rPr>
          <w:szCs w:val="28"/>
        </w:rPr>
        <w:t>анде и обучению мерам пожарной безопасности работников руководствоваться Планом.</w:t>
      </w:r>
    </w:p>
    <w:p w:rsidR="007D65E1" w:rsidRDefault="00081411">
      <w:pPr>
        <w:pStyle w:val="Standard"/>
        <w:numPr>
          <w:ilvl w:val="0"/>
          <w:numId w:val="1"/>
        </w:numPr>
        <w:tabs>
          <w:tab w:val="left" w:pos="-18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</w:t>
      </w:r>
      <w:r>
        <w:rPr>
          <w:szCs w:val="28"/>
        </w:rPr>
        <w:t>ах массовой информации и разместить на официальном сайте администрации города Орла в сети Интернет.</w:t>
      </w:r>
    </w:p>
    <w:p w:rsidR="007D65E1" w:rsidRDefault="00081411">
      <w:pPr>
        <w:pStyle w:val="Standard"/>
        <w:numPr>
          <w:ilvl w:val="0"/>
          <w:numId w:val="1"/>
        </w:numPr>
        <w:tabs>
          <w:tab w:val="left" w:pos="-180"/>
          <w:tab w:val="left" w:pos="1080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 соответствии с подпунктом 1.1. пункта 1 распоряжения администрации города Орла от 24.09.2021 № 992 </w:t>
      </w:r>
      <w:r>
        <w:t>возложить на первого заместителя Мэра города Орла</w:t>
      </w:r>
      <w:r>
        <w:rPr>
          <w:szCs w:val="28"/>
        </w:rPr>
        <w:t>.</w:t>
      </w:r>
    </w:p>
    <w:p w:rsidR="007D65E1" w:rsidRDefault="007D65E1">
      <w:pPr>
        <w:pStyle w:val="Standard"/>
        <w:tabs>
          <w:tab w:val="left" w:pos="1080"/>
        </w:tabs>
        <w:jc w:val="both"/>
        <w:rPr>
          <w:szCs w:val="28"/>
        </w:rPr>
      </w:pPr>
    </w:p>
    <w:p w:rsidR="007D65E1" w:rsidRDefault="007D65E1">
      <w:pPr>
        <w:pStyle w:val="Standard"/>
        <w:tabs>
          <w:tab w:val="left" w:pos="1080"/>
        </w:tabs>
        <w:jc w:val="both"/>
        <w:rPr>
          <w:szCs w:val="28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580"/>
        <w:gridCol w:w="3287"/>
      </w:tblGrid>
      <w:tr w:rsidR="007D65E1">
        <w:tblPrEx>
          <w:tblCellMar>
            <w:top w:w="0" w:type="dxa"/>
            <w:bottom w:w="0" w:type="dxa"/>
          </w:tblCellMar>
        </w:tblPrEx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Textbodyindent"/>
              <w:widowControl w:val="0"/>
              <w:tabs>
                <w:tab w:val="left" w:pos="28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Орла</w:t>
            </w:r>
          </w:p>
        </w:tc>
        <w:tc>
          <w:tcPr>
            <w:tcW w:w="3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7D65E1">
            <w:pPr>
              <w:pStyle w:val="Textbodyindent"/>
              <w:widowControl w:val="0"/>
              <w:tabs>
                <w:tab w:val="left" w:pos="283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Textbodyindent"/>
              <w:widowControl w:val="0"/>
              <w:tabs>
                <w:tab w:val="left" w:pos="28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Ю.Н. </w:t>
            </w: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</w:p>
        </w:tc>
      </w:tr>
    </w:tbl>
    <w:p w:rsidR="007D65E1" w:rsidRDefault="007D65E1">
      <w:pPr>
        <w:pStyle w:val="Standard"/>
        <w:jc w:val="both"/>
        <w:rPr>
          <w:sz w:val="24"/>
        </w:rPr>
      </w:pPr>
    </w:p>
    <w:p w:rsidR="007D65E1" w:rsidRDefault="007D65E1">
      <w:pPr>
        <w:pStyle w:val="Standard"/>
        <w:jc w:val="both"/>
        <w:rPr>
          <w:sz w:val="24"/>
        </w:rPr>
      </w:pPr>
    </w:p>
    <w:p w:rsidR="007D65E1" w:rsidRDefault="007D65E1">
      <w:pPr>
        <w:pStyle w:val="Standard"/>
        <w:jc w:val="both"/>
        <w:rPr>
          <w:sz w:val="24"/>
        </w:rPr>
      </w:pPr>
    </w:p>
    <w:p w:rsidR="007D65E1" w:rsidRDefault="007D65E1">
      <w:pPr>
        <w:pStyle w:val="Standard"/>
        <w:jc w:val="both"/>
        <w:rPr>
          <w:sz w:val="24"/>
        </w:rPr>
      </w:pPr>
    </w:p>
    <w:p w:rsidR="007D65E1" w:rsidRDefault="00081411">
      <w:pPr>
        <w:pStyle w:val="Textbody"/>
      </w:pPr>
      <w:r>
        <w:rPr>
          <w:szCs w:val="28"/>
        </w:rPr>
        <w:t xml:space="preserve"> </w:t>
      </w:r>
    </w:p>
    <w:tbl>
      <w:tblPr>
        <w:tblW w:w="4346" w:type="dxa"/>
        <w:tblInd w:w="54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6"/>
      </w:tblGrid>
      <w:tr w:rsidR="007D65E1">
        <w:tblPrEx>
          <w:tblCellMar>
            <w:top w:w="0" w:type="dxa"/>
            <w:bottom w:w="0" w:type="dxa"/>
          </w:tblCellMar>
        </w:tblPrEx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0C" w:rsidRDefault="007E350C" w:rsidP="007E350C">
            <w:pPr>
              <w:pStyle w:val="Standard"/>
              <w:outlineLvl w:val="0"/>
              <w:rPr>
                <w:lang w:val="en-US"/>
              </w:rPr>
            </w:pPr>
          </w:p>
          <w:p w:rsidR="007D65E1" w:rsidRDefault="00081411">
            <w:pPr>
              <w:pStyle w:val="Standard"/>
              <w:jc w:val="center"/>
              <w:outlineLvl w:val="0"/>
            </w:pPr>
            <w:r>
              <w:t>Приложение</w:t>
            </w:r>
          </w:p>
          <w:p w:rsidR="007D65E1" w:rsidRDefault="00081411">
            <w:pPr>
              <w:pStyle w:val="Standard"/>
              <w:jc w:val="center"/>
            </w:pPr>
            <w:r>
              <w:t xml:space="preserve"> к постановлению</w:t>
            </w:r>
          </w:p>
          <w:p w:rsidR="007D65E1" w:rsidRDefault="00081411">
            <w:pPr>
              <w:pStyle w:val="Standard"/>
            </w:pPr>
            <w:r>
              <w:t xml:space="preserve">       администрации города Орла</w:t>
            </w:r>
          </w:p>
          <w:p w:rsidR="007D65E1" w:rsidRDefault="00081411" w:rsidP="007E350C">
            <w:pPr>
              <w:pStyle w:val="Standard"/>
              <w:jc w:val="center"/>
            </w:pPr>
            <w:r>
              <w:t xml:space="preserve">от </w:t>
            </w:r>
            <w:r w:rsidR="007E350C" w:rsidRPr="007E350C">
              <w:rPr>
                <w:u w:val="single"/>
              </w:rPr>
              <w:t>29 апреля 2022</w:t>
            </w:r>
            <w:r>
              <w:t xml:space="preserve"> № </w:t>
            </w:r>
            <w:r w:rsidR="007E350C" w:rsidRPr="007E350C">
              <w:rPr>
                <w:u w:val="single"/>
              </w:rPr>
              <w:t>2426</w:t>
            </w:r>
          </w:p>
        </w:tc>
      </w:tr>
    </w:tbl>
    <w:p w:rsidR="007D65E1" w:rsidRDefault="007D65E1">
      <w:pPr>
        <w:pStyle w:val="Standard"/>
        <w:jc w:val="both"/>
        <w:rPr>
          <w:sz w:val="24"/>
        </w:rPr>
      </w:pPr>
    </w:p>
    <w:p w:rsidR="007D65E1" w:rsidRDefault="007D65E1">
      <w:pPr>
        <w:pStyle w:val="Standard"/>
        <w:jc w:val="both"/>
        <w:rPr>
          <w:sz w:val="24"/>
        </w:rPr>
      </w:pPr>
    </w:p>
    <w:p w:rsidR="007D65E1" w:rsidRDefault="00081411">
      <w:pPr>
        <w:pStyle w:val="Standard"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>План</w:t>
      </w:r>
    </w:p>
    <w:p w:rsidR="007D65E1" w:rsidRDefault="00081411">
      <w:pPr>
        <w:pStyle w:val="Standard"/>
        <w:tabs>
          <w:tab w:val="left" w:pos="1260"/>
        </w:tabs>
        <w:ind w:firstLine="540"/>
        <w:jc w:val="center"/>
        <w:rPr>
          <w:szCs w:val="28"/>
        </w:rPr>
      </w:pPr>
      <w:r>
        <w:rPr>
          <w:szCs w:val="28"/>
        </w:rPr>
        <w:t>проведения противопожарной пропаганды и орган</w:t>
      </w:r>
      <w:bookmarkStart w:id="0" w:name="_GoBack"/>
      <w:bookmarkEnd w:id="0"/>
      <w:r>
        <w:rPr>
          <w:szCs w:val="28"/>
        </w:rPr>
        <w:t xml:space="preserve">изации обучения населения </w:t>
      </w:r>
      <w:r>
        <w:rPr>
          <w:szCs w:val="28"/>
        </w:rPr>
        <w:t>мерам пожарной безопасности на территории города Орла</w:t>
      </w:r>
    </w:p>
    <w:p w:rsidR="007D65E1" w:rsidRDefault="007D65E1">
      <w:pPr>
        <w:pStyle w:val="Standard"/>
        <w:tabs>
          <w:tab w:val="left" w:pos="1260"/>
        </w:tabs>
        <w:ind w:firstLine="540"/>
        <w:jc w:val="center"/>
        <w:rPr>
          <w:szCs w:val="28"/>
        </w:rPr>
      </w:pPr>
    </w:p>
    <w:tbl>
      <w:tblPr>
        <w:tblW w:w="99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5078"/>
        <w:gridCol w:w="2563"/>
        <w:gridCol w:w="1650"/>
      </w:tblGrid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Исполнители, соисполнители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Тематические творческие конкурсы среди детей любой возрастной группы;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мероприятия по пожарно-прикладному спорту</w:t>
            </w:r>
            <w:r>
              <w:rPr>
                <w:szCs w:val="28"/>
              </w:rPr>
              <w:t xml:space="preserve"> среди учащихся высших, средних специальных учебных заведений и учебных учреждений начального профессионального образования;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экскурсии в пожарно-спасательные подразделения с показом техники и открытого урока обеспечения безопасности жизни;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тема</w:t>
            </w:r>
            <w:r>
              <w:rPr>
                <w:szCs w:val="28"/>
              </w:rPr>
              <w:t>тических утренников, КВН, тематических игр, викторин;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в летних оздоровительных лагерях;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создание дружин юных пожарных (ДЮП);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уголков пожарной безопасности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спорта и физической культуры администрации горо</w:t>
            </w:r>
            <w:r>
              <w:rPr>
                <w:szCs w:val="28"/>
              </w:rPr>
              <w:t>да Орла, учреждения образования  города Орла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ind w:firstLine="327"/>
              <w:jc w:val="both"/>
              <w:rPr>
                <w:szCs w:val="28"/>
              </w:rPr>
            </w:pPr>
            <w:r>
              <w:rPr>
                <w:szCs w:val="28"/>
              </w:rPr>
              <w:t>Изготовление и распространение среди работников памяток и листовок о мерах пожарной безопасности;</w:t>
            </w:r>
          </w:p>
          <w:p w:rsidR="007D65E1" w:rsidRDefault="00081411">
            <w:pPr>
              <w:pStyle w:val="Standard"/>
              <w:ind w:firstLine="327"/>
              <w:jc w:val="both"/>
              <w:rPr>
                <w:szCs w:val="28"/>
              </w:rPr>
            </w:pPr>
            <w:r>
              <w:rPr>
                <w:szCs w:val="28"/>
              </w:rPr>
              <w:t>оборудование уголков безопасности, информационных стендов по пожарной безопасности;</w:t>
            </w:r>
          </w:p>
          <w:p w:rsidR="007D65E1" w:rsidRDefault="00081411">
            <w:pPr>
              <w:pStyle w:val="Standard"/>
              <w:ind w:firstLine="2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размещения в </w:t>
            </w:r>
            <w:r>
              <w:rPr>
                <w:szCs w:val="28"/>
              </w:rPr>
              <w:t>помещениях, на территории предприятий, учреждений и организаций информационных стендов по пожарной безопасности;</w:t>
            </w:r>
          </w:p>
          <w:p w:rsidR="007D65E1" w:rsidRDefault="00081411">
            <w:pPr>
              <w:pStyle w:val="Standard"/>
              <w:ind w:firstLine="327"/>
              <w:jc w:val="both"/>
            </w:pPr>
            <w:r>
              <w:rPr>
                <w:szCs w:val="28"/>
              </w:rPr>
              <w:t xml:space="preserve">проведение смотров, конкурсов, </w:t>
            </w:r>
            <w:r>
              <w:rPr>
                <w:szCs w:val="28"/>
              </w:rPr>
              <w:lastRenderedPageBreak/>
              <w:t>соревнований по противопожарной тематике</w:t>
            </w:r>
          </w:p>
          <w:p w:rsidR="007D65E1" w:rsidRDefault="00081411">
            <w:pPr>
              <w:pStyle w:val="Standard"/>
              <w:ind w:firstLine="2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проведение учений и тренировок по противопожарной тематике</w:t>
            </w:r>
          </w:p>
          <w:p w:rsidR="007D65E1" w:rsidRDefault="007D65E1">
            <w:pPr>
              <w:pStyle w:val="Standard"/>
              <w:ind w:firstLine="327"/>
              <w:jc w:val="both"/>
              <w:rPr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Предпри</w:t>
            </w:r>
            <w:r>
              <w:rPr>
                <w:szCs w:val="28"/>
              </w:rPr>
              <w:t>ятия, организации и учреждения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Методическое обеспечение деятельности лиц в области противопожарной пропаганды;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занятий по пожарной безопасности среди неработающего населения в учебно-консультационном пункте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по безопасност</w:t>
            </w:r>
            <w:r>
              <w:rPr>
                <w:szCs w:val="28"/>
              </w:rPr>
              <w:t>и администрации города Орла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Распространение среди населения памяток, буклетов, листовок;</w:t>
            </w:r>
          </w:p>
          <w:p w:rsidR="007D65E1" w:rsidRDefault="00081411">
            <w:pPr>
              <w:pStyle w:val="Standard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собраний (сходов) с населением с целью обучения мерам пожарной безопасности</w:t>
            </w:r>
          </w:p>
          <w:p w:rsidR="007D65E1" w:rsidRDefault="007D65E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по безопасности администрации города Орла, </w:t>
            </w:r>
            <w:r>
              <w:rPr>
                <w:szCs w:val="28"/>
              </w:rPr>
              <w:t>территориальные управления администрации города Орла,</w:t>
            </w:r>
          </w:p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строительства, дорожного хозяйства и благоустройства администрации города Орла                    (в отношении подведомственных предприятий и учреждений)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Размещение материалов </w:t>
            </w:r>
            <w:r>
              <w:rPr>
                <w:szCs w:val="28"/>
              </w:rPr>
              <w:t>о мерах пожарной безопасности на сайте администрации города Орла и в средствах массовой информации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по взаимодействию со средствами массовой информации и аналитической работе администрации города Орла,  управление по безопасности администрации г</w:t>
            </w:r>
            <w:r>
              <w:rPr>
                <w:szCs w:val="28"/>
              </w:rPr>
              <w:t>орода Орла</w:t>
            </w:r>
          </w:p>
          <w:p w:rsidR="007D65E1" w:rsidRDefault="007D65E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</w:p>
          <w:p w:rsidR="007D65E1" w:rsidRDefault="007D65E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Использования сре</w:t>
            </w:r>
            <w:proofErr w:type="gramStart"/>
            <w:r>
              <w:rPr>
                <w:szCs w:val="28"/>
              </w:rPr>
              <w:t>дств гр</w:t>
            </w:r>
            <w:proofErr w:type="gramEnd"/>
            <w:r>
              <w:rPr>
                <w:szCs w:val="28"/>
              </w:rPr>
              <w:t>омкоговорящей связи и имеющиеся электронные средства передачи информации в торговых центрах, в общественном транспорте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экономического развития администрации города Орла, Комитет по организации </w:t>
            </w:r>
            <w:r>
              <w:rPr>
                <w:szCs w:val="28"/>
              </w:rPr>
              <w:t>транспортного обслуживания населения и связи администрации города Орла</w:t>
            </w:r>
          </w:p>
          <w:p w:rsidR="007D65E1" w:rsidRDefault="007D65E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7D65E1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Проведения семинаров, собраний и встреч с председателями садоводческих, огороднических и дачных некоммерческих </w:t>
            </w:r>
            <w:proofErr w:type="gramStart"/>
            <w:r>
              <w:rPr>
                <w:szCs w:val="28"/>
              </w:rPr>
              <w:t>объединениях</w:t>
            </w:r>
            <w:proofErr w:type="gramEnd"/>
            <w:r>
              <w:rPr>
                <w:szCs w:val="28"/>
              </w:rPr>
              <w:t xml:space="preserve"> граждан  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Территориальные управления </w:t>
            </w:r>
            <w:r>
              <w:rPr>
                <w:szCs w:val="28"/>
              </w:rPr>
              <w:t>администрации города Орла, управление по безопасности администрации города Орла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E1" w:rsidRDefault="00081411">
            <w:pPr>
              <w:pStyle w:val="Standard"/>
              <w:tabs>
                <w:tab w:val="left" w:pos="1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</w:tbl>
    <w:p w:rsidR="007D65E1" w:rsidRDefault="007D65E1">
      <w:pPr>
        <w:pStyle w:val="Standard"/>
        <w:tabs>
          <w:tab w:val="left" w:pos="1260"/>
        </w:tabs>
        <w:ind w:firstLine="540"/>
        <w:jc w:val="center"/>
        <w:rPr>
          <w:szCs w:val="28"/>
        </w:rPr>
      </w:pPr>
    </w:p>
    <w:p w:rsidR="007D65E1" w:rsidRDefault="007D65E1">
      <w:pPr>
        <w:pStyle w:val="Standard"/>
        <w:tabs>
          <w:tab w:val="left" w:pos="1260"/>
        </w:tabs>
        <w:ind w:firstLine="540"/>
        <w:jc w:val="both"/>
        <w:rPr>
          <w:szCs w:val="28"/>
        </w:rPr>
      </w:pPr>
    </w:p>
    <w:p w:rsidR="007D65E1" w:rsidRDefault="007D65E1">
      <w:pPr>
        <w:pStyle w:val="Standard"/>
        <w:tabs>
          <w:tab w:val="left" w:pos="1260"/>
        </w:tabs>
        <w:ind w:firstLine="540"/>
        <w:jc w:val="both"/>
        <w:rPr>
          <w:szCs w:val="28"/>
        </w:rPr>
      </w:pPr>
    </w:p>
    <w:p w:rsidR="007D65E1" w:rsidRDefault="00081411">
      <w:pPr>
        <w:pStyle w:val="Standard"/>
        <w:jc w:val="both"/>
        <w:outlineLvl w:val="0"/>
      </w:pPr>
      <w:r>
        <w:t>Заместитель начальника управления —</w:t>
      </w:r>
    </w:p>
    <w:p w:rsidR="007D65E1" w:rsidRDefault="00081411">
      <w:pPr>
        <w:pStyle w:val="Standard"/>
        <w:jc w:val="both"/>
        <w:outlineLvl w:val="0"/>
      </w:pPr>
      <w:r>
        <w:t>начальник отдела по делам ГО и ЧС управления</w:t>
      </w:r>
    </w:p>
    <w:p w:rsidR="007D65E1" w:rsidRDefault="00081411">
      <w:pPr>
        <w:pStyle w:val="Standard"/>
        <w:jc w:val="both"/>
        <w:outlineLvl w:val="0"/>
      </w:pPr>
      <w:r>
        <w:t xml:space="preserve">по безопасности администрации города Орла                                  М.Г. </w:t>
      </w:r>
      <w:proofErr w:type="spellStart"/>
      <w:r>
        <w:t>Дохнадзе</w:t>
      </w:r>
      <w:proofErr w:type="spellEnd"/>
    </w:p>
    <w:p w:rsidR="007D65E1" w:rsidRDefault="00081411">
      <w:pPr>
        <w:pStyle w:val="Standard"/>
        <w:jc w:val="both"/>
        <w:outlineLvl w:val="0"/>
      </w:pPr>
      <w:r>
        <w:t xml:space="preserve">                                                        </w:t>
      </w:r>
    </w:p>
    <w:p w:rsidR="007D65E1" w:rsidRDefault="007D65E1">
      <w:pPr>
        <w:pStyle w:val="Textbody"/>
        <w:rPr>
          <w:sz w:val="28"/>
        </w:rPr>
      </w:pPr>
    </w:p>
    <w:p w:rsidR="007D65E1" w:rsidRDefault="007D65E1">
      <w:pPr>
        <w:pStyle w:val="Textbody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8"/>
        </w:rPr>
      </w:pPr>
    </w:p>
    <w:p w:rsidR="007D65E1" w:rsidRDefault="007D65E1">
      <w:pPr>
        <w:pStyle w:val="Textbody"/>
        <w:jc w:val="center"/>
        <w:rPr>
          <w:sz w:val="20"/>
          <w:szCs w:val="20"/>
        </w:rPr>
      </w:pPr>
    </w:p>
    <w:sectPr w:rsidR="007D65E1">
      <w:headerReference w:type="even" r:id="rId8"/>
      <w:headerReference w:type="default" r:id="rId9"/>
      <w:pgSz w:w="11906" w:h="16838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11" w:rsidRDefault="00081411">
      <w:r>
        <w:separator/>
      </w:r>
    </w:p>
  </w:endnote>
  <w:endnote w:type="continuationSeparator" w:id="0">
    <w:p w:rsidR="00081411" w:rsidRDefault="000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11" w:rsidRDefault="00081411">
      <w:r>
        <w:rPr>
          <w:color w:val="000000"/>
        </w:rPr>
        <w:separator/>
      </w:r>
    </w:p>
  </w:footnote>
  <w:footnote w:type="continuationSeparator" w:id="0">
    <w:p w:rsidR="00081411" w:rsidRDefault="0008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47" w:rsidRDefault="000814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47" w:rsidRDefault="0008141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6FEC"/>
    <w:multiLevelType w:val="multilevel"/>
    <w:tmpl w:val="E5CAF24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65E1"/>
    <w:rsid w:val="00081411"/>
    <w:rsid w:val="007D65E1"/>
    <w:rsid w:val="007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jc w:val="center"/>
      <w:outlineLvl w:val="3"/>
    </w:pPr>
    <w:rPr>
      <w:b/>
      <w:bCs/>
      <w:color w:val="3366FF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left="283" w:firstLine="720"/>
      <w:jc w:val="both"/>
    </w:pPr>
    <w:rPr>
      <w:sz w:val="24"/>
      <w:szCs w:val="20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Normal (Web)"/>
    <w:basedOn w:val="Standard"/>
    <w:pPr>
      <w:spacing w:before="100" w:after="100"/>
    </w:pPr>
    <w:rPr>
      <w:sz w:val="24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onsPlusTitle">
    <w:name w:val="ConsPlusTitle"/>
    <w:pPr>
      <w:widowControl/>
    </w:pPr>
    <w:rPr>
      <w:b/>
      <w:bCs/>
      <w:sz w:val="24"/>
      <w:szCs w:val="24"/>
    </w:rPr>
  </w:style>
  <w:style w:type="paragraph" w:customStyle="1" w:styleId="ConsPlusNormal">
    <w:name w:val="ConsPlusNormal"/>
    <w:pPr>
      <w:widowControl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rPr>
      <w:rFonts w:cs="Times New Roman"/>
      <w:color w:val="000080"/>
      <w:u w:val="single"/>
    </w:rPr>
  </w:style>
  <w:style w:type="character" w:styleId="a9">
    <w:name w:val="page number"/>
    <w:basedOn w:val="a0"/>
    <w:rPr>
      <w:rFonts w:cs="Times New Roman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rPr>
      <w:rFonts w:cs="Times New Roman"/>
      <w:sz w:val="16"/>
      <w:szCs w:val="16"/>
    </w:rPr>
  </w:style>
  <w:style w:type="character" w:customStyle="1" w:styleId="HeaderChar">
    <w:name w:val="Header Char"/>
    <w:basedOn w:val="a0"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a0"/>
    <w:rPr>
      <w:rFonts w:cs="Times New Roman"/>
      <w:sz w:val="24"/>
      <w:szCs w:val="24"/>
    </w:rPr>
  </w:style>
  <w:style w:type="character" w:customStyle="1" w:styleId="FooterChar">
    <w:name w:val="Footer Char"/>
    <w:basedOn w:val="a0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rPr>
      <w:rFonts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jc w:val="center"/>
      <w:outlineLvl w:val="3"/>
    </w:pPr>
    <w:rPr>
      <w:b/>
      <w:bCs/>
      <w:color w:val="3366FF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left="283" w:firstLine="720"/>
      <w:jc w:val="both"/>
    </w:pPr>
    <w:rPr>
      <w:sz w:val="24"/>
      <w:szCs w:val="20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Normal (Web)"/>
    <w:basedOn w:val="Standard"/>
    <w:pPr>
      <w:spacing w:before="100" w:after="100"/>
    </w:pPr>
    <w:rPr>
      <w:sz w:val="24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onsPlusTitle">
    <w:name w:val="ConsPlusTitle"/>
    <w:pPr>
      <w:widowControl/>
    </w:pPr>
    <w:rPr>
      <w:b/>
      <w:bCs/>
      <w:sz w:val="24"/>
      <w:szCs w:val="24"/>
    </w:rPr>
  </w:style>
  <w:style w:type="paragraph" w:customStyle="1" w:styleId="ConsPlusNormal">
    <w:name w:val="ConsPlusNormal"/>
    <w:pPr>
      <w:widowControl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rPr>
      <w:rFonts w:cs="Times New Roman"/>
      <w:color w:val="000080"/>
      <w:u w:val="single"/>
    </w:rPr>
  </w:style>
  <w:style w:type="character" w:styleId="a9">
    <w:name w:val="page number"/>
    <w:basedOn w:val="a0"/>
    <w:rPr>
      <w:rFonts w:cs="Times New Roman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rPr>
      <w:rFonts w:cs="Times New Roman"/>
      <w:sz w:val="16"/>
      <w:szCs w:val="16"/>
    </w:rPr>
  </w:style>
  <w:style w:type="character" w:customStyle="1" w:styleId="HeaderChar">
    <w:name w:val="Header Char"/>
    <w:basedOn w:val="a0"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a0"/>
    <w:rPr>
      <w:rFonts w:cs="Times New Roman"/>
      <w:sz w:val="24"/>
      <w:szCs w:val="24"/>
    </w:rPr>
  </w:style>
  <w:style w:type="character" w:customStyle="1" w:styleId="FooterChar">
    <w:name w:val="Footer Char"/>
    <w:basedOn w:val="a0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rPr>
      <w:rFonts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Бологова Надежда Андреевна</cp:lastModifiedBy>
  <cp:revision>1</cp:revision>
  <cp:lastPrinted>2022-04-29T14:09:00Z</cp:lastPrinted>
  <dcterms:created xsi:type="dcterms:W3CDTF">2022-04-08T13:54:00Z</dcterms:created>
  <dcterms:modified xsi:type="dcterms:W3CDTF">2022-05-05T07:24:00Z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г.Орла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