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AE" w:rsidRDefault="003462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62AE" w:rsidRDefault="003462AE">
      <w:pPr>
        <w:pStyle w:val="ConsPlusNormal"/>
        <w:ind w:firstLine="540"/>
        <w:jc w:val="both"/>
        <w:outlineLvl w:val="0"/>
      </w:pPr>
    </w:p>
    <w:p w:rsidR="003462AE" w:rsidRDefault="003462AE">
      <w:pPr>
        <w:pStyle w:val="ConsPlusTitle"/>
        <w:jc w:val="center"/>
        <w:outlineLvl w:val="0"/>
      </w:pPr>
      <w:r>
        <w:t>АДМИНИСТРАЦИЯ ГОРОДА ОРЛА</w:t>
      </w:r>
    </w:p>
    <w:p w:rsidR="003462AE" w:rsidRDefault="003462AE">
      <w:pPr>
        <w:pStyle w:val="ConsPlusTitle"/>
        <w:jc w:val="center"/>
      </w:pPr>
    </w:p>
    <w:p w:rsidR="003462AE" w:rsidRDefault="003462AE">
      <w:pPr>
        <w:pStyle w:val="ConsPlusTitle"/>
        <w:jc w:val="center"/>
      </w:pPr>
      <w:r>
        <w:t>ПОСТАНОВЛЕНИЕ</w:t>
      </w:r>
    </w:p>
    <w:p w:rsidR="003462AE" w:rsidRDefault="003462AE">
      <w:pPr>
        <w:pStyle w:val="ConsPlusTitle"/>
        <w:jc w:val="center"/>
      </w:pPr>
      <w:r>
        <w:t>от 2 августа 2016 г. N 3487</w:t>
      </w:r>
    </w:p>
    <w:p w:rsidR="003462AE" w:rsidRDefault="003462AE">
      <w:pPr>
        <w:pStyle w:val="ConsPlusTitle"/>
        <w:jc w:val="center"/>
      </w:pPr>
    </w:p>
    <w:p w:rsidR="003462AE" w:rsidRDefault="003462AE">
      <w:pPr>
        <w:pStyle w:val="ConsPlusTitle"/>
        <w:jc w:val="center"/>
      </w:pPr>
      <w:r>
        <w:t>ОБ УТВЕРЖДЕНИИ ПОЛОЖЕНИЯ</w:t>
      </w:r>
    </w:p>
    <w:p w:rsidR="003462AE" w:rsidRDefault="003462AE">
      <w:pPr>
        <w:pStyle w:val="ConsPlusTitle"/>
        <w:jc w:val="center"/>
      </w:pPr>
      <w:r>
        <w:t>О ПОРЯДКЕ ФОРМИРОВАНИЯ МУНИЦИПАЛЬНОГО СПЕЦИАЛИЗИРОВАННОГО</w:t>
      </w:r>
    </w:p>
    <w:p w:rsidR="003462AE" w:rsidRDefault="003462AE">
      <w:pPr>
        <w:pStyle w:val="ConsPlusTitle"/>
        <w:jc w:val="center"/>
      </w:pPr>
      <w:r>
        <w:t>ЖИЛИЩНОГО ФОНДА ГОРОДА ОРЛА ДЛЯ ДЕТЕЙ-СИРОТ И ДЕТЕЙ,</w:t>
      </w:r>
    </w:p>
    <w:p w:rsidR="003462AE" w:rsidRDefault="003462AE">
      <w:pPr>
        <w:pStyle w:val="ConsPlusTitle"/>
        <w:jc w:val="center"/>
      </w:pPr>
      <w:r>
        <w:t>ОСТАВШИХСЯ БЕЗ ПОПЕЧЕНИЯ РОДИТЕЛЕЙ, ЛИЦ ИЗ ЧИСЛА</w:t>
      </w:r>
    </w:p>
    <w:p w:rsidR="003462AE" w:rsidRDefault="003462AE">
      <w:pPr>
        <w:pStyle w:val="ConsPlusTitle"/>
        <w:jc w:val="center"/>
      </w:pPr>
      <w:r>
        <w:t>ДЕТЕЙ-СИРОТ И ДЕТЕЙ, ОСТАВШИХСЯ БЕЗ</w:t>
      </w:r>
    </w:p>
    <w:p w:rsidR="003462AE" w:rsidRDefault="003462AE">
      <w:pPr>
        <w:pStyle w:val="ConsPlusTitle"/>
        <w:jc w:val="center"/>
      </w:pPr>
      <w:r>
        <w:t>ПОПЕЧЕНИЯ РОДИТЕЛЕЙ</w:t>
      </w:r>
    </w:p>
    <w:p w:rsidR="003462AE" w:rsidRDefault="00346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2AE" w:rsidRDefault="00346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2AE" w:rsidRDefault="00346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2AE" w:rsidRDefault="00346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2AE" w:rsidRDefault="003462A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462AE" w:rsidRDefault="00346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11.09.2017 </w:t>
            </w:r>
            <w:hyperlink r:id="rId5">
              <w:r>
                <w:rPr>
                  <w:color w:val="0000FF"/>
                </w:rPr>
                <w:t>N 4029</w:t>
              </w:r>
            </w:hyperlink>
            <w:r>
              <w:rPr>
                <w:color w:val="392C69"/>
              </w:rPr>
              <w:t xml:space="preserve">, от 12.10.2021 </w:t>
            </w:r>
            <w:hyperlink r:id="rId6">
              <w:r>
                <w:rPr>
                  <w:color w:val="0000FF"/>
                </w:rPr>
                <w:t>N 4280</w:t>
              </w:r>
            </w:hyperlink>
            <w:r>
              <w:rPr>
                <w:color w:val="392C69"/>
              </w:rPr>
              <w:t xml:space="preserve">, от 24.01.2022 </w:t>
            </w:r>
            <w:hyperlink r:id="rId7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,</w:t>
            </w:r>
          </w:p>
          <w:p w:rsidR="003462AE" w:rsidRDefault="00346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8">
              <w:r>
                <w:rPr>
                  <w:color w:val="0000FF"/>
                </w:rPr>
                <w:t>N 6443</w:t>
              </w:r>
            </w:hyperlink>
            <w:r>
              <w:rPr>
                <w:color w:val="392C69"/>
              </w:rPr>
              <w:t xml:space="preserve">, от 30.01.2024 </w:t>
            </w:r>
            <w:hyperlink r:id="rId9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2AE" w:rsidRDefault="003462AE">
            <w:pPr>
              <w:pStyle w:val="ConsPlusNormal"/>
            </w:pPr>
          </w:p>
        </w:tc>
      </w:tr>
    </w:tbl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92</w:t>
        </w:r>
      </w:hyperlink>
      <w:r>
        <w:t xml:space="preserve"> Жилищного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12">
        <w:r>
          <w:rPr>
            <w:color w:val="0000FF"/>
          </w:rPr>
          <w:t>Законом</w:t>
        </w:r>
      </w:hyperlink>
      <w:r>
        <w:t xml:space="preserve"> Орловской области от 06.12.2007 N 727-ОЗ "О дополнительных гарантиях жилищных прав детей-сирот и детей, оставшихся без попечения родителей, лиц из числа детей-сирот и детей, оставшихся без попечения родителей, и наделении органов местного самоуправления Орловской области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 администрация города Орла постановляет:</w:t>
      </w: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формирования муниципального специализированного жилищного фонда города Орла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2. Отделу по взаимодействию со средствами массовой информации (Е.Н. Костомарова) опубликовать в средствах массовой информации настоящее постановление и разместить на официальном сайте администрации города Орла в сети Интернет.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Орла - начальника управления городского хозяйства и транспорта администрации города Орла Р.В. Игнатушина.</w:t>
      </w: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jc w:val="right"/>
      </w:pPr>
      <w:r>
        <w:t>Глава администрации города Орла</w:t>
      </w:r>
    </w:p>
    <w:p w:rsidR="003462AE" w:rsidRDefault="003462AE">
      <w:pPr>
        <w:pStyle w:val="ConsPlusNormal"/>
        <w:jc w:val="right"/>
      </w:pPr>
      <w:r>
        <w:t>А.И.УСИКОВ</w:t>
      </w: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jc w:val="right"/>
        <w:outlineLvl w:val="0"/>
      </w:pPr>
      <w:r>
        <w:t>Приложение</w:t>
      </w:r>
    </w:p>
    <w:p w:rsidR="003462AE" w:rsidRDefault="003462AE">
      <w:pPr>
        <w:pStyle w:val="ConsPlusNormal"/>
        <w:jc w:val="right"/>
      </w:pPr>
      <w:r>
        <w:t>к постановлению</w:t>
      </w:r>
    </w:p>
    <w:p w:rsidR="003462AE" w:rsidRDefault="003462AE">
      <w:pPr>
        <w:pStyle w:val="ConsPlusNormal"/>
        <w:jc w:val="right"/>
      </w:pPr>
      <w:r>
        <w:t>Администрации города Орла</w:t>
      </w:r>
    </w:p>
    <w:p w:rsidR="003462AE" w:rsidRDefault="003462AE">
      <w:pPr>
        <w:pStyle w:val="ConsPlusNormal"/>
        <w:jc w:val="right"/>
      </w:pPr>
      <w:r>
        <w:lastRenderedPageBreak/>
        <w:t>от 2 августа 2016 г. N 3487</w:t>
      </w: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Title"/>
        <w:jc w:val="center"/>
      </w:pPr>
      <w:bookmarkStart w:id="0" w:name="P35"/>
      <w:bookmarkEnd w:id="0"/>
      <w:r>
        <w:t>ПОЛОЖЕНИЕ</w:t>
      </w:r>
    </w:p>
    <w:p w:rsidR="003462AE" w:rsidRDefault="003462AE">
      <w:pPr>
        <w:pStyle w:val="ConsPlusTitle"/>
        <w:jc w:val="center"/>
      </w:pPr>
      <w:r>
        <w:t>О ПОРЯДКЕ ФОРМИРОВАНИЯ МУНИЦИПАЛЬНОГО</w:t>
      </w:r>
    </w:p>
    <w:p w:rsidR="003462AE" w:rsidRDefault="003462AE">
      <w:pPr>
        <w:pStyle w:val="ConsPlusTitle"/>
        <w:jc w:val="center"/>
      </w:pPr>
      <w:r>
        <w:t>СПЕЦИАЛИЗИРОВАННОГО ЖИЛИЩНОГО ФОНДА ДЛЯ ОБЕСПЕЧЕНИЯ</w:t>
      </w:r>
    </w:p>
    <w:p w:rsidR="003462AE" w:rsidRDefault="003462AE">
      <w:pPr>
        <w:pStyle w:val="ConsPlusTitle"/>
        <w:jc w:val="center"/>
      </w:pPr>
      <w:r>
        <w:t>ЖИЛЫМИ ПОМЕЩЕНИЯМИ ДЕТЕЙ-СИРОТ И ДЕТЕЙ, ОСТАВШИХСЯ</w:t>
      </w:r>
    </w:p>
    <w:p w:rsidR="003462AE" w:rsidRDefault="003462AE">
      <w:pPr>
        <w:pStyle w:val="ConsPlusTitle"/>
        <w:jc w:val="center"/>
      </w:pPr>
      <w:r>
        <w:t>БЕЗ ПОПЕЧЕНИЯ РОДИТЕЛЕЙ, ЛИЦ ИЗ ЧИСЛА ДЕТЕЙ-СИРОТ И ДЕТЕЙ,</w:t>
      </w:r>
    </w:p>
    <w:p w:rsidR="003462AE" w:rsidRDefault="003462AE">
      <w:pPr>
        <w:pStyle w:val="ConsPlusTitle"/>
        <w:jc w:val="center"/>
      </w:pPr>
      <w:r>
        <w:t>ОСТАВШИХСЯ БЕЗ ПОПЕЧЕНИЯ РОДИТЕЛЕЙ,</w:t>
      </w:r>
    </w:p>
    <w:p w:rsidR="003462AE" w:rsidRDefault="003462AE">
      <w:pPr>
        <w:pStyle w:val="ConsPlusTitle"/>
        <w:jc w:val="center"/>
      </w:pPr>
      <w:r>
        <w:t>НА ТЕРРИТОРИИ ГОРОДА ОРЛА</w:t>
      </w:r>
    </w:p>
    <w:p w:rsidR="003462AE" w:rsidRDefault="00346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46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2AE" w:rsidRDefault="00346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2AE" w:rsidRDefault="00346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62AE" w:rsidRDefault="00346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62AE" w:rsidRDefault="003462A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462AE" w:rsidRDefault="003462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13">
              <w:r>
                <w:rPr>
                  <w:color w:val="0000FF"/>
                </w:rPr>
                <w:t>N 6443</w:t>
              </w:r>
            </w:hyperlink>
            <w:r>
              <w:rPr>
                <w:color w:val="392C69"/>
              </w:rPr>
              <w:t xml:space="preserve">, от 30.01.2024 </w:t>
            </w:r>
            <w:hyperlink r:id="rId14">
              <w:r>
                <w:rPr>
                  <w:color w:val="0000FF"/>
                </w:rPr>
                <w:t>N 332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62AE" w:rsidRDefault="003462AE">
            <w:pPr>
              <w:pStyle w:val="ConsPlusNormal"/>
            </w:pPr>
          </w:p>
        </w:tc>
      </w:tr>
    </w:tbl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  <w:r>
        <w:t>1. Настоящее Положение определяет порядок формирования муниципального специализированного жилищного фонда на территории города Орла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- специализированный жилищный фонд для детей-сирот).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2. Формирование специализированного жилищного фонда для детей-сирот осуществляется за счет предоставляемых муниципальному образованию "Город Орел" субвенций из бюджета Орловской области.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 Формирование специализированного жилищного фонда для детей-сирот осуществляется на основании списка детей-сирот и детей, оставшихся без попечения родителей, имеющих право на предоставление специализированного жилого помещения и состоящих на учете в муниципальном образовании "Город Орел".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3.1. Способы формирования специализированного жилищного фонда для детей-сирот: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3.1.1. приобретение жилых помещений в муниципальную собственность на первичном и вторичном рынке жилья по договору купли-продажи в порядке, установленном действующим законодательством;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3.1.2. участие в долевом строительстве многоквартирных жилых домов;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3.1.3. строительство многоквартирных домов;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3.1.4. строительство жилых домов.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 xml:space="preserve">3.2. Общая площадь приобретаемого жилого помещения установлена </w:t>
      </w:r>
      <w:hyperlink r:id="rId15">
        <w:r>
          <w:rPr>
            <w:color w:val="0000FF"/>
          </w:rPr>
          <w:t>Законом</w:t>
        </w:r>
      </w:hyperlink>
      <w:r>
        <w:t xml:space="preserve"> Орловской области от 06.12.2007 N 727-ОЗ "О дополнительных гарантиях жилищных прав детей-сирот и детей, оставшихся без попечения родителей, лиц из числа детей-сирот и детей, оставшихся без попечения родителей, и наделении органов местного самоуправления Орловской области отдельными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родителей", и составляет 33 кв. м на одного человека. В случае отсутствия жилых помещений указанной общей площадью, из-за конструктивных и технических параметров многоквартирного жилого дома или жилого дома, допускается приобретение жилого помещения общей площадью не менее 28 кв. м и не более 40 кв. м. В случае невозможности предоставления жилых помещений общей площадью жилого помещения на одного человека в размере 33 квадратных метров из-за конструктивных и технических параметров многоквартирного жилого дома размер общей площади жилого помещения на одного человека, предоставляемого в соответствии с настоящим Законом, </w:t>
      </w:r>
      <w:r>
        <w:lastRenderedPageBreak/>
        <w:t>уменьшается не более чем на 5 квадратных метров (минимальная площадь жилого помещения) или увеличивается не более чем на 12 квадратных метров (максимальная площадь жилого помещения).</w:t>
      </w:r>
    </w:p>
    <w:p w:rsidR="003462AE" w:rsidRDefault="003462AE">
      <w:pPr>
        <w:pStyle w:val="ConsPlusNormal"/>
        <w:jc w:val="both"/>
      </w:pPr>
      <w:r>
        <w:t xml:space="preserve">(п. 3.2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30.01.2024 N 332)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3.3. Стоимость квадратного метра общей площади приобретаемого в муниципальную собственность жилого помещения для формирования специализированного жилищного фонда определяется в соответствии с действующим законодательством.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3.4. Приобретаемые жилые помещения должны быть пригодны для постоянного проживания граждан, отвечать установленным санитарным и техническим правилам и нормам, иным требованиям законодательства Российской Федерации.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3.5. В специализированный жилищный фонд могут быть включены жилые дома, квартиры, благоустроенные применительно к условиям города Орла.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3.6.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 если имеют обременения прав на это имущество.</w:t>
      </w:r>
    </w:p>
    <w:p w:rsidR="003462AE" w:rsidRDefault="003462AE">
      <w:pPr>
        <w:pStyle w:val="ConsPlusNormal"/>
        <w:jc w:val="both"/>
      </w:pPr>
      <w:r>
        <w:t xml:space="preserve">(п. 3.6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30.01.2024 N 332)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3.7. Жилые помещения специализированного жилищного фонда для детей-сирот не подлежат приватизации, обмену, передаче в аренду или в поднаем, за исключением передачи таких помещений по договорам социального найма в случаях, установленных действующим законодательством.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3.8. Приобретение жилых помещений в муниципальную собственность для детей-сирот осуществляет МКУ "Жилищное управление г. Орла" путем размещения муниципального заказа в порядке и способами, установленными федеральным законодательством.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3.9. Отнесение жилых помещений к специализированному жилищному фонду для детей-сирот осуществляется на основании следующих документов: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а) выписки из реестра Федеральной службы государственной регистрации кадастра и картографии;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б) кадастрового паспорта;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в) акта проверки МКУ "Жилищное управление г. Орла" жилого помещения на соответствие его санитарным и техническим нормам;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г) заключения МКУ "Жилищное управление г. Орла" о соответствии жилого помещения предъявляемым требованиям.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 xml:space="preserve">3.10. Отнесение жилого помещения к специализированному жилищному фонду и исключение жилого помещения из указанного фонда осуществляются на основании решения администрации города Орла, изданного в форме постановления с соблюдением требований и порядка, которые установлены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>3.11. Срок действия договора найма специализированного жилого помещения, предоставляемого ребенку-сироте, или ребенку, оставшемуся без попечения родителей, лицу из числа детей-сирот и детей, оставшихся без попечения родителей, составляет пять лет.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lastRenderedPageBreak/>
        <w:t>В случае выявления обстоятельств, свидетельствующих о необходимости оказания детям-сиротам или детям, оставшимся без попечения родителей, лицам из числа детей-сирот и детей, оставшимся без попечения родителей,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постановлением администрации города Орла. Порядок выявления этих обстоятельств устанавливается постановлением Правительства Орловской области.</w:t>
      </w:r>
    </w:p>
    <w:p w:rsidR="003462AE" w:rsidRDefault="003462AE">
      <w:pPr>
        <w:pStyle w:val="ConsPlusNormal"/>
        <w:spacing w:before="220"/>
        <w:ind w:firstLine="540"/>
        <w:jc w:val="both"/>
      </w:pPr>
      <w:r>
        <w:t xml:space="preserve">3.12. При предоставлении жилых помещений детям-сиротам и детям, оставшимся без попечения родителей, лицам из числа детей-сирот и детей, оставшимся без попечения родителей, которые являются инвалидами, должно быть обеспечено соблюдение требований по приспособлению жилых помещений и приспособлению общего имущества в многоквартирном доме с учетом потребности инвалидов, установленных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инвалидов".</w:t>
      </w: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ind w:firstLine="540"/>
        <w:jc w:val="both"/>
      </w:pPr>
    </w:p>
    <w:p w:rsidR="003462AE" w:rsidRDefault="003462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191C" w:rsidRDefault="0028191C">
      <w:bookmarkStart w:id="1" w:name="_GoBack"/>
      <w:bookmarkEnd w:id="1"/>
    </w:p>
    <w:sectPr w:rsidR="0028191C" w:rsidSect="0070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E"/>
    <w:rsid w:val="0028191C"/>
    <w:rsid w:val="0034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61E27-26EA-4A5C-9B54-AD7DCD67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62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6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3295&amp;dst=100005" TargetMode="External"/><Relationship Id="rId13" Type="http://schemas.openxmlformats.org/officeDocument/2006/relationships/hyperlink" Target="https://login.consultant.ru/link/?req=doc&amp;base=RLAW127&amp;n=93295&amp;dst=100005" TargetMode="External"/><Relationship Id="rId18" Type="http://schemas.openxmlformats.org/officeDocument/2006/relationships/hyperlink" Target="https://login.consultant.ru/link/?req=doc&amp;base=LAW&amp;n=20220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7&amp;n=78177&amp;dst=100005" TargetMode="External"/><Relationship Id="rId12" Type="http://schemas.openxmlformats.org/officeDocument/2006/relationships/hyperlink" Target="https://login.consultant.ru/link/?req=doc&amp;base=RLAW127&amp;n=95359" TargetMode="External"/><Relationship Id="rId17" Type="http://schemas.openxmlformats.org/officeDocument/2006/relationships/hyperlink" Target="https://login.consultant.ru/link/?req=doc&amp;base=RLAW127&amp;n=94520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4520&amp;dst=1000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75849&amp;dst=100005" TargetMode="External"/><Relationship Id="rId11" Type="http://schemas.openxmlformats.org/officeDocument/2006/relationships/hyperlink" Target="https://login.consultant.ru/link/?req=doc&amp;base=LAW&amp;n=202204" TargetMode="External"/><Relationship Id="rId5" Type="http://schemas.openxmlformats.org/officeDocument/2006/relationships/hyperlink" Target="https://login.consultant.ru/link/?req=doc&amp;base=RLAW127&amp;n=51427&amp;dst=100005" TargetMode="External"/><Relationship Id="rId15" Type="http://schemas.openxmlformats.org/officeDocument/2006/relationships/hyperlink" Target="https://login.consultant.ru/link/?req=doc&amp;base=RLAW127&amp;n=95359" TargetMode="External"/><Relationship Id="rId10" Type="http://schemas.openxmlformats.org/officeDocument/2006/relationships/hyperlink" Target="https://login.consultant.ru/link/?req=doc&amp;base=LAW&amp;n=474040&amp;dst=141" TargetMode="External"/><Relationship Id="rId19" Type="http://schemas.openxmlformats.org/officeDocument/2006/relationships/hyperlink" Target="https://login.consultant.ru/link/?req=doc&amp;base=LAW&amp;n=34542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4520&amp;dst=100005" TargetMode="External"/><Relationship Id="rId14" Type="http://schemas.openxmlformats.org/officeDocument/2006/relationships/hyperlink" Target="https://login.consultant.ru/link/?req=doc&amp;base=RLAW127&amp;n=94520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8896</Characters>
  <Application>Microsoft Office Word</Application>
  <DocSecurity>0</DocSecurity>
  <Lines>74</Lines>
  <Paragraphs>20</Paragraphs>
  <ScaleCrop>false</ScaleCrop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2024-04-18T16:26:00Z</dcterms:created>
  <dcterms:modified xsi:type="dcterms:W3CDTF">2024-04-18T16:26:00Z</dcterms:modified>
</cp:coreProperties>
</file>