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C93D41" w:rsidRDefault="0051156F" w:rsidP="002A50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56F">
        <w:rPr>
          <w:rFonts w:ascii="Times New Roman" w:hAnsi="Times New Roman" w:cs="Times New Roman"/>
          <w:sz w:val="28"/>
          <w:szCs w:val="28"/>
        </w:rPr>
        <w:t>Право отца на пол</w:t>
      </w:r>
      <w:bookmarkStart w:id="0" w:name="_GoBack"/>
      <w:bookmarkEnd w:id="0"/>
      <w:r w:rsidRPr="0051156F">
        <w:rPr>
          <w:rFonts w:ascii="Times New Roman" w:hAnsi="Times New Roman" w:cs="Times New Roman"/>
          <w:sz w:val="28"/>
          <w:szCs w:val="28"/>
        </w:rPr>
        <w:t>учение материнского капитала</w:t>
      </w:r>
    </w:p>
    <w:p w:rsidR="0051156F" w:rsidRDefault="0051156F" w:rsidP="00411F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56F" w:rsidRPr="0051156F" w:rsidRDefault="0051156F" w:rsidP="005115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56F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3 Федерального закона «О дополнительных мерах государственной поддержки семей, имеющих детей» от 29.12.2006 № 256-ФЗ устанавливает лиц, которые имеют право на дополнител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ьные меры социальной поддержки.</w:t>
      </w:r>
    </w:p>
    <w:p w:rsidR="0051156F" w:rsidRPr="0051156F" w:rsidRDefault="0051156F" w:rsidP="005115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56F">
        <w:rPr>
          <w:rFonts w:ascii="Times New Roman" w:hAnsi="Times New Roman" w:cs="Times New Roman"/>
          <w:color w:val="000000" w:themeColor="text1"/>
          <w:sz w:val="28"/>
          <w:szCs w:val="28"/>
        </w:rPr>
        <w:t>С 1 мая 2022 года вступил в силу Федеральный закон «О внесении изменений в отдельные законодательные акты Российской Федерации» от 30.04.2022 № 116, расш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иряющий перечень указанных лиц.</w:t>
      </w:r>
    </w:p>
    <w:p w:rsidR="0051156F" w:rsidRPr="0051156F" w:rsidRDefault="0051156F" w:rsidP="005115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56F">
        <w:rPr>
          <w:rFonts w:ascii="Times New Roman" w:hAnsi="Times New Roman" w:cs="Times New Roman"/>
          <w:color w:val="000000" w:themeColor="text1"/>
          <w:sz w:val="28"/>
          <w:szCs w:val="28"/>
        </w:rPr>
        <w:t>Так, правом на получение материнского капитала теперь смогут воспользоваться мужчины воспитывающие второго, третьего ребенка или последующих детей, рожденных после 1 января 2007 года, и являющиеся их отцами (усыновителями), в случае смерти женщины, не являющейся гражданкой Российской Федерации, родившей указанных детей, либо объявления ее умершей, а также мужчины, воспитывающие первого ребенка, рожденного после 1 января 2020 года, и являющиеся отцами (усыновителями) указанного ребенка, в случае смерти женщины, не являющейся гражданкой Российской Федерации, родившей указанного ребен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ка, либо объявления ее умершей.</w:t>
      </w:r>
    </w:p>
    <w:p w:rsidR="00411F46" w:rsidRPr="005E365F" w:rsidRDefault="0051156F" w:rsidP="005115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56F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закона возможность получить материнский капитал в такой ситуации была только у отцов-одиночек, если умершая жена имела российское гражданство.</w:t>
      </w:r>
    </w:p>
    <w:sectPr w:rsidR="00411F46" w:rsidRPr="005E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2A5053"/>
    <w:rsid w:val="00411F46"/>
    <w:rsid w:val="0051156F"/>
    <w:rsid w:val="005E365F"/>
    <w:rsid w:val="005F610E"/>
    <w:rsid w:val="007333CB"/>
    <w:rsid w:val="008476DB"/>
    <w:rsid w:val="00872491"/>
    <w:rsid w:val="009A2693"/>
    <w:rsid w:val="00B310D8"/>
    <w:rsid w:val="00BE09FB"/>
    <w:rsid w:val="00C93D41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13</cp:revision>
  <dcterms:created xsi:type="dcterms:W3CDTF">2022-05-20T09:39:00Z</dcterms:created>
  <dcterms:modified xsi:type="dcterms:W3CDTF">2022-05-30T06:51:00Z</dcterms:modified>
</cp:coreProperties>
</file>