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A4" w:rsidRPr="00F20BA4" w:rsidRDefault="00F20BA4" w:rsidP="00F20BA4">
      <w:pPr>
        <w:pStyle w:val="a3"/>
        <w:shd w:val="clear" w:color="auto" w:fill="FFFFFF"/>
        <w:spacing w:before="0" w:beforeAutospacing="0"/>
        <w:ind w:firstLine="709"/>
        <w:jc w:val="both"/>
        <w:rPr>
          <w:color w:val="333333"/>
          <w:sz w:val="28"/>
          <w:szCs w:val="28"/>
        </w:rPr>
      </w:pPr>
      <w:bookmarkStart w:id="0" w:name="_GoBack"/>
      <w:r w:rsidRPr="00F20BA4">
        <w:rPr>
          <w:b/>
          <w:color w:val="333333"/>
          <w:sz w:val="28"/>
          <w:szCs w:val="28"/>
        </w:rPr>
        <w:t>Поступил вопрос от гражданки.</w:t>
      </w:r>
      <w:r w:rsidRPr="00F20BA4">
        <w:rPr>
          <w:color w:val="333333"/>
          <w:sz w:val="28"/>
          <w:szCs w:val="28"/>
        </w:rPr>
        <w:t xml:space="preserve"> В связи с </w:t>
      </w:r>
      <w:proofErr w:type="spellStart"/>
      <w:r w:rsidRPr="00F20BA4">
        <w:rPr>
          <w:color w:val="333333"/>
          <w:sz w:val="28"/>
          <w:szCs w:val="28"/>
        </w:rPr>
        <w:t>распостранением</w:t>
      </w:r>
      <w:proofErr w:type="spellEnd"/>
      <w:r w:rsidRPr="00F20BA4">
        <w:rPr>
          <w:color w:val="333333"/>
          <w:sz w:val="28"/>
          <w:szCs w:val="28"/>
        </w:rPr>
        <w:t xml:space="preserve"> </w:t>
      </w:r>
      <w:proofErr w:type="spellStart"/>
      <w:r w:rsidRPr="00F20BA4">
        <w:rPr>
          <w:color w:val="333333"/>
          <w:sz w:val="28"/>
          <w:szCs w:val="28"/>
        </w:rPr>
        <w:t>короновирусной</w:t>
      </w:r>
      <w:proofErr w:type="spellEnd"/>
      <w:r w:rsidRPr="00F20BA4">
        <w:rPr>
          <w:color w:val="333333"/>
          <w:sz w:val="28"/>
          <w:szCs w:val="28"/>
        </w:rPr>
        <w:t xml:space="preserve"> инфекции она с марта 2020 года осуществляет свою трудовую деятельность дистанционно, в связи с чем имеет ли право  работодатель не выплачивать ей в полном объеме заработную плату, оплачивать командировки.</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b/>
          <w:color w:val="333333"/>
          <w:sz w:val="28"/>
          <w:szCs w:val="28"/>
        </w:rPr>
        <w:t xml:space="preserve"> Прокуратура разъясняет</w:t>
      </w:r>
      <w:r w:rsidRPr="00F20BA4">
        <w:rPr>
          <w:color w:val="333333"/>
          <w:sz w:val="28"/>
          <w:szCs w:val="28"/>
        </w:rPr>
        <w:t>, что с 1 января 2021 года вступил в силу 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(далее – Федеральный закон  № 407-ФЗ), изменяющий порядок организации дистанционной занятости сотрудников.</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Федеральный закон № 407-ФЗ вносит изменения в статьи 312.1-312.5 главы 49.1 Трудового кодекса Российской Федерации (далее – ТК РФ), а также добавляет 4 новые статьи – 312.6 – 312.9.</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Ранее в ТК РФ употреблялся только термин «дистанционная» работа. Теперь в ТК РФ понятия «дистанционная», «удаленная» и «выполнение трудовой функции дистанционно» отождествляются, тем самым понятия имеют равную юридическую силу.</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Согласно новой статье 312.1 ТК РФ устанавливается две формы дистанционной работы — временная (на срок до полугода) и постоянная (в течение всего срока действия трудового договора). Продолжительность временной удаленной работы указывается в трудовом договоре или дополнительном соглашении к нему. При этом временная дистанционная занятость может предусматривать чередование периодов выполнения сотрудником трудовой функции дистанционно и на стационарном рабочем месте.</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В статье 312.5 ТК РФ установлено, что выполнение работником трудовой функции дистанционно не является основанием для снижения ему заработной платы. Конкретный порядок взаимодействия работодателя и работника, в том числе в связи с передачей результатов работы и отчетов о выполненной работе, устанавливается в самом трудовом договоре либо в локальном акте работодателя.</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 xml:space="preserve">В соответствии со ст. 312.6 ТК РФ работодатель обеспечивает работника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w:t>
      </w:r>
      <w:r w:rsidRPr="00F20BA4">
        <w:rPr>
          <w:color w:val="333333"/>
          <w:sz w:val="28"/>
          <w:szCs w:val="28"/>
        </w:rPr>
        <w:lastRenderedPageBreak/>
        <w:t>использованием, а также возмещает дистанционному работнику другие расходы, связанные с выполнением трудовой функции дистанционно.</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По новому закону на дистанционного работника при направлении в оплачиваемую командировку, распространяются все те же правила, что и на сотрудников, работающих на стационарных рабочих местах (ст. 312.6 ТК РФ).</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Статьей 312.8 ТК РФ установлено дополнительное основание для увольнения удаленного сотрудника – если сотрудник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Также трудовой договор, может быть, расторгнут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Новая статья 312.9 ТК РФ позволяет работодателю по своей инициативе переводить сотрудников на удаленную работу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При таком переводе трудовой договор не меняется, а работник переходит на дистанционную работу на основании принятого локального акта.</w:t>
      </w:r>
    </w:p>
    <w:p w:rsidR="00F20BA4" w:rsidRPr="00F20BA4" w:rsidRDefault="00F20BA4" w:rsidP="00F20BA4">
      <w:pPr>
        <w:pStyle w:val="a3"/>
        <w:shd w:val="clear" w:color="auto" w:fill="FFFFFF"/>
        <w:spacing w:before="0" w:beforeAutospacing="0"/>
        <w:ind w:firstLine="709"/>
        <w:jc w:val="both"/>
        <w:rPr>
          <w:color w:val="333333"/>
          <w:sz w:val="28"/>
          <w:szCs w:val="28"/>
        </w:rPr>
      </w:pPr>
      <w:r w:rsidRPr="00F20BA4">
        <w:rPr>
          <w:color w:val="333333"/>
          <w:sz w:val="28"/>
          <w:szCs w:val="28"/>
        </w:rPr>
        <w:t>При этом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 2 ст. 157 ТК РФ, если больший размер оплаты не предусмотрен коллективными договорами, соглашениями, локальными нормативными актами.</w:t>
      </w:r>
    </w:p>
    <w:p w:rsidR="00F20BA4" w:rsidRPr="00F20BA4" w:rsidRDefault="00F20BA4" w:rsidP="00F20BA4">
      <w:pPr>
        <w:ind w:firstLine="709"/>
        <w:jc w:val="both"/>
        <w:rPr>
          <w:sz w:val="28"/>
          <w:szCs w:val="28"/>
        </w:rPr>
      </w:pPr>
    </w:p>
    <w:bookmarkEnd w:id="0"/>
    <w:p w:rsidR="0033798E" w:rsidRPr="00F20BA4" w:rsidRDefault="0033798E" w:rsidP="00F20BA4">
      <w:pPr>
        <w:ind w:firstLine="709"/>
        <w:jc w:val="both"/>
        <w:rPr>
          <w:sz w:val="28"/>
          <w:szCs w:val="28"/>
        </w:rPr>
      </w:pPr>
    </w:p>
    <w:sectPr w:rsidR="0033798E" w:rsidRPr="00F20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05"/>
    <w:rsid w:val="00262B05"/>
    <w:rsid w:val="0033798E"/>
    <w:rsid w:val="00B315C6"/>
    <w:rsid w:val="00F2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D890F-1135-425D-A839-F5D006DF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0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Лубышев Виктор Викторович</dc:creator>
  <cp:keywords/>
  <dc:description/>
  <cp:lastModifiedBy>Лубышев Виктор Викторович</cp:lastModifiedBy>
  <cp:revision>2</cp:revision>
  <dcterms:created xsi:type="dcterms:W3CDTF">2021-06-22T08:53:00Z</dcterms:created>
  <dcterms:modified xsi:type="dcterms:W3CDTF">2021-06-22T08:53:00Z</dcterms:modified>
</cp:coreProperties>
</file>