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0C" w:rsidRDefault="001941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410C" w:rsidRDefault="0019410C">
      <w:pPr>
        <w:pStyle w:val="ConsPlusNormal"/>
        <w:ind w:firstLine="540"/>
        <w:jc w:val="both"/>
        <w:outlineLvl w:val="0"/>
      </w:pPr>
    </w:p>
    <w:p w:rsidR="0019410C" w:rsidRDefault="0019410C">
      <w:pPr>
        <w:pStyle w:val="ConsPlusTitle"/>
        <w:jc w:val="center"/>
        <w:outlineLvl w:val="0"/>
      </w:pPr>
      <w:r>
        <w:t>АДМИНИСТРАЦИЯ ГОРОДА ОРЛА</w:t>
      </w:r>
    </w:p>
    <w:p w:rsidR="0019410C" w:rsidRDefault="0019410C">
      <w:pPr>
        <w:pStyle w:val="ConsPlusTitle"/>
        <w:jc w:val="center"/>
      </w:pPr>
    </w:p>
    <w:p w:rsidR="0019410C" w:rsidRDefault="0019410C">
      <w:pPr>
        <w:pStyle w:val="ConsPlusTitle"/>
        <w:jc w:val="center"/>
      </w:pPr>
      <w:r>
        <w:t>ПОСТАНОВЛЕНИЕ</w:t>
      </w:r>
    </w:p>
    <w:p w:rsidR="0019410C" w:rsidRDefault="0019410C">
      <w:pPr>
        <w:pStyle w:val="ConsPlusTitle"/>
        <w:jc w:val="center"/>
      </w:pPr>
      <w:r>
        <w:t>от 13 мая 2016 г. N 2134</w:t>
      </w:r>
    </w:p>
    <w:p w:rsidR="0019410C" w:rsidRDefault="0019410C">
      <w:pPr>
        <w:pStyle w:val="ConsPlusTitle"/>
        <w:jc w:val="center"/>
      </w:pPr>
    </w:p>
    <w:p w:rsidR="0019410C" w:rsidRDefault="0019410C">
      <w:pPr>
        <w:pStyle w:val="ConsPlusTitle"/>
        <w:jc w:val="center"/>
      </w:pPr>
      <w:r>
        <w:t>ОБ УТВЕРЖДЕНИИ СОСТАВА И ПОРЯДКА РАБОТЫ</w:t>
      </w:r>
    </w:p>
    <w:p w:rsidR="0019410C" w:rsidRDefault="0019410C">
      <w:pPr>
        <w:pStyle w:val="ConsPlusTitle"/>
        <w:jc w:val="center"/>
      </w:pPr>
      <w:r>
        <w:t>КОМИССИИ ПО ПРЕДОСТАВЛЕНИЮ ЗЕМЕЛЬНЫХ УЧАСТКОВ ГРАЖДАНАМ</w:t>
      </w:r>
    </w:p>
    <w:p w:rsidR="0019410C" w:rsidRDefault="0019410C">
      <w:pPr>
        <w:pStyle w:val="ConsPlusTitle"/>
        <w:jc w:val="center"/>
      </w:pPr>
      <w:r>
        <w:t>(СЕМЬЯМ), СОСТОЯЩИМ НА УЧЕТЕ В КАЧЕСТВЕ ЛИЦ, ИМЕЮЩИХ ПРАВО</w:t>
      </w:r>
    </w:p>
    <w:p w:rsidR="0019410C" w:rsidRDefault="0019410C">
      <w:pPr>
        <w:pStyle w:val="ConsPlusTitle"/>
        <w:jc w:val="center"/>
      </w:pPr>
      <w:r>
        <w:t>НА ПРЕДОСТАВЛЕНИЕ ЗЕМЕЛЬНЫХ УЧАСТКОВ В СОБСТВЕННОСТЬ</w:t>
      </w:r>
    </w:p>
    <w:p w:rsidR="0019410C" w:rsidRDefault="0019410C">
      <w:pPr>
        <w:pStyle w:val="ConsPlusTitle"/>
        <w:jc w:val="center"/>
      </w:pPr>
      <w:r>
        <w:t>БЕСПЛАТНО ДЛЯ ИНДИВИДУАЛЬНОГО ЖИЛИЩНОГО СТРОИТЕЛЬСТВА</w:t>
      </w:r>
    </w:p>
    <w:p w:rsidR="0019410C" w:rsidRDefault="00194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5">
              <w:r>
                <w:rPr>
                  <w:color w:val="0000FF"/>
                </w:rPr>
                <w:t>N 3214</w:t>
              </w:r>
            </w:hyperlink>
            <w:r>
              <w:rPr>
                <w:color w:val="392C69"/>
              </w:rPr>
              <w:t xml:space="preserve">, от 05.12.2016 </w:t>
            </w:r>
            <w:hyperlink r:id="rId6">
              <w:r>
                <w:rPr>
                  <w:color w:val="0000FF"/>
                </w:rPr>
                <w:t>N 5549</w:t>
              </w:r>
            </w:hyperlink>
            <w:r>
              <w:rPr>
                <w:color w:val="392C69"/>
              </w:rPr>
              <w:t xml:space="preserve">, от 21.06.2017 </w:t>
            </w:r>
            <w:hyperlink r:id="rId7">
              <w:r>
                <w:rPr>
                  <w:color w:val="0000FF"/>
                </w:rPr>
                <w:t>N 2666</w:t>
              </w:r>
            </w:hyperlink>
            <w:r>
              <w:rPr>
                <w:color w:val="392C69"/>
              </w:rPr>
              <w:t>,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12.03.2019 </w:t>
            </w:r>
            <w:hyperlink r:id="rId8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21.10.2019 </w:t>
            </w:r>
            <w:hyperlink r:id="rId9">
              <w:r>
                <w:rPr>
                  <w:color w:val="0000FF"/>
                </w:rPr>
                <w:t>N 4454</w:t>
              </w:r>
            </w:hyperlink>
            <w:r>
              <w:rPr>
                <w:color w:val="392C69"/>
              </w:rPr>
              <w:t xml:space="preserve">, от 03.02.2021 </w:t>
            </w:r>
            <w:hyperlink r:id="rId10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11">
              <w:r>
                <w:rPr>
                  <w:color w:val="0000FF"/>
                </w:rPr>
                <w:t>N 2070</w:t>
              </w:r>
            </w:hyperlink>
            <w:r>
              <w:rPr>
                <w:color w:val="392C69"/>
              </w:rPr>
              <w:t xml:space="preserve">, от 17.09.2021 </w:t>
            </w:r>
            <w:hyperlink r:id="rId12">
              <w:r>
                <w:rPr>
                  <w:color w:val="0000FF"/>
                </w:rPr>
                <w:t>N 3896</w:t>
              </w:r>
            </w:hyperlink>
            <w:r>
              <w:rPr>
                <w:color w:val="392C69"/>
              </w:rPr>
              <w:t xml:space="preserve">, от 01.04.2022 </w:t>
            </w:r>
            <w:hyperlink r:id="rId13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>,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16.06.2022 </w:t>
            </w:r>
            <w:hyperlink r:id="rId14">
              <w:r>
                <w:rPr>
                  <w:color w:val="0000FF"/>
                </w:rPr>
                <w:t>N 3336</w:t>
              </w:r>
            </w:hyperlink>
            <w:r>
              <w:rPr>
                <w:color w:val="392C69"/>
              </w:rPr>
              <w:t xml:space="preserve">, от 28.11.2022 </w:t>
            </w:r>
            <w:hyperlink r:id="rId15">
              <w:r>
                <w:rPr>
                  <w:color w:val="0000FF"/>
                </w:rPr>
                <w:t>N 6768</w:t>
              </w:r>
            </w:hyperlink>
            <w:r>
              <w:rPr>
                <w:color w:val="392C69"/>
              </w:rPr>
              <w:t xml:space="preserve">, от 09.10.2023 </w:t>
            </w:r>
            <w:hyperlink r:id="rId16">
              <w:r>
                <w:rPr>
                  <w:color w:val="0000FF"/>
                </w:rPr>
                <w:t>N 5252</w:t>
              </w:r>
            </w:hyperlink>
            <w:r>
              <w:rPr>
                <w:color w:val="392C69"/>
              </w:rPr>
              <w:t>,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11.10.2023 </w:t>
            </w:r>
            <w:hyperlink r:id="rId17">
              <w:r>
                <w:rPr>
                  <w:color w:val="0000FF"/>
                </w:rPr>
                <w:t>N 5334</w:t>
              </w:r>
            </w:hyperlink>
            <w:r>
              <w:rPr>
                <w:color w:val="392C69"/>
              </w:rPr>
              <w:t xml:space="preserve">, от 12.01.2024 </w:t>
            </w:r>
            <w:hyperlink r:id="rId18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</w:tr>
    </w:tbl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  <w:r>
        <w:t xml:space="preserve">В целях реализации </w:t>
      </w:r>
      <w:hyperlink r:id="rId19">
        <w:r>
          <w:rPr>
            <w:color w:val="0000FF"/>
          </w:rPr>
          <w:t>Закона</w:t>
        </w:r>
      </w:hyperlink>
      <w:r>
        <w:t xml:space="preserve"> Орловской области от 10.11.2015 N 1872-ОЗ "Об отдельных правоотношениях, связанных с предоставлением в собственность гражданам земельных участков на территории Орловской области", во исполнение </w:t>
      </w:r>
      <w:hyperlink r:id="rId20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24.12.2015 N 5/0057-ГС "О внесении дополнений в Положение "О регулировании отдельных земельных отношений в городе Орле", принятое решением Орловского городского Совета народных депутатов от 29.05.2014 N 49/0935-ГС", администрация города Орла постановляет: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состав</w:t>
        </w:r>
      </w:hyperlink>
      <w:r>
        <w:t xml:space="preserve">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(согласно приложению N 1).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9">
        <w:r>
          <w:rPr>
            <w:color w:val="0000FF"/>
          </w:rPr>
          <w:t>Порядок</w:t>
        </w:r>
      </w:hyperlink>
      <w:r>
        <w:t xml:space="preserve"> работы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(согласно приложению N 2).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(Е.Н. Костомарова)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информационно-телекоммуникационной сети "Интернет".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со дня его официального опубликования.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 города Орла А.С. Муромского.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jc w:val="right"/>
      </w:pPr>
      <w:r>
        <w:t>Глава администрации города Орла</w:t>
      </w:r>
    </w:p>
    <w:p w:rsidR="0019410C" w:rsidRDefault="0019410C">
      <w:pPr>
        <w:pStyle w:val="ConsPlusNormal"/>
        <w:jc w:val="right"/>
      </w:pPr>
      <w:r>
        <w:t>А.И.УСИКОВ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jc w:val="right"/>
        <w:outlineLvl w:val="0"/>
      </w:pPr>
      <w:r>
        <w:t>Приложение N 1</w:t>
      </w:r>
    </w:p>
    <w:p w:rsidR="0019410C" w:rsidRDefault="0019410C">
      <w:pPr>
        <w:pStyle w:val="ConsPlusNormal"/>
        <w:jc w:val="right"/>
      </w:pPr>
      <w:r>
        <w:t>к постановлению</w:t>
      </w:r>
    </w:p>
    <w:p w:rsidR="0019410C" w:rsidRDefault="0019410C">
      <w:pPr>
        <w:pStyle w:val="ConsPlusNormal"/>
        <w:jc w:val="right"/>
      </w:pPr>
      <w:r>
        <w:t>Администрации города Орла</w:t>
      </w:r>
    </w:p>
    <w:p w:rsidR="0019410C" w:rsidRDefault="0019410C">
      <w:pPr>
        <w:pStyle w:val="ConsPlusNormal"/>
        <w:jc w:val="right"/>
      </w:pPr>
      <w:r>
        <w:t>от 13 мая 2016 г. N 2134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Title"/>
        <w:jc w:val="center"/>
      </w:pPr>
      <w:bookmarkStart w:id="0" w:name="P39"/>
      <w:bookmarkEnd w:id="0"/>
      <w:r>
        <w:t>СОСТАВ</w:t>
      </w:r>
    </w:p>
    <w:p w:rsidR="0019410C" w:rsidRDefault="0019410C">
      <w:pPr>
        <w:pStyle w:val="ConsPlusTitle"/>
        <w:jc w:val="center"/>
      </w:pPr>
      <w:r>
        <w:t>КОМИССИИ ПО ПРЕДОСТАВЛЕНИЮ ЗЕМЕЛЬНЫХ</w:t>
      </w:r>
    </w:p>
    <w:p w:rsidR="0019410C" w:rsidRDefault="0019410C">
      <w:pPr>
        <w:pStyle w:val="ConsPlusTitle"/>
        <w:jc w:val="center"/>
      </w:pPr>
      <w:r>
        <w:t>УЧАСТКОВ ГРАЖДАНАМ (СЕМЬЯМ), СОСТОЯЩИМ НА УЧЕТЕ</w:t>
      </w:r>
    </w:p>
    <w:p w:rsidR="0019410C" w:rsidRDefault="0019410C">
      <w:pPr>
        <w:pStyle w:val="ConsPlusTitle"/>
        <w:jc w:val="center"/>
      </w:pPr>
      <w:r>
        <w:t>В КАЧЕСТВЕ ЛИЦ, ИМЕЮЩИХ ПРАВО НА ПРЕДОСТАВЛЕНИЕ ЗЕМЕЛЬНЫХ</w:t>
      </w:r>
    </w:p>
    <w:p w:rsidR="0019410C" w:rsidRDefault="0019410C">
      <w:pPr>
        <w:pStyle w:val="ConsPlusTitle"/>
        <w:jc w:val="center"/>
      </w:pPr>
      <w:r>
        <w:t>УЧАСТКОВ В СОБСТВЕННОСТЬ БЕСПЛАТНО ДЛЯ ИНДИВИДУАЛЬНОГО</w:t>
      </w:r>
    </w:p>
    <w:p w:rsidR="0019410C" w:rsidRDefault="0019410C">
      <w:pPr>
        <w:pStyle w:val="ConsPlusTitle"/>
        <w:jc w:val="center"/>
      </w:pPr>
      <w:r>
        <w:t>ЖИЛИЩНОГО СТРОИТЕЛЬСТВА</w:t>
      </w:r>
    </w:p>
    <w:p w:rsidR="0019410C" w:rsidRDefault="00194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>от 12.01.2024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</w:tr>
    </w:tbl>
    <w:p w:rsidR="0019410C" w:rsidRDefault="0019410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Поляков</w:t>
            </w:r>
          </w:p>
          <w:p w:rsidR="0019410C" w:rsidRDefault="0019410C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начальник Управления муниципального имущества и землепользования администрации города Орла (председатель комиссии)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Глазова</w:t>
            </w:r>
          </w:p>
          <w:p w:rsidR="0019410C" w:rsidRDefault="0019410C">
            <w:pPr>
              <w:pStyle w:val="ConsPlusNormal"/>
            </w:pPr>
            <w:r>
              <w:t>Ольга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заместитель начальника Управления муниципального имущества и землепользования администрации города Орла (заместитель председателя комиссии)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Бирюкова</w:t>
            </w:r>
          </w:p>
          <w:p w:rsidR="0019410C" w:rsidRDefault="0019410C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главный специалист отдела управления и распоряжения землями Управления муниципального имущества и землепользования администрации города Орла (секретарь комиссии)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Король</w:t>
            </w:r>
          </w:p>
          <w:p w:rsidR="0019410C" w:rsidRDefault="0019410C">
            <w:pPr>
              <w:pStyle w:val="ConsPlusNormal"/>
            </w:pPr>
            <w: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начальник отдела управления и распоряжения землями Управления муниципального имущества и землепользования администрации города Орла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Филина</w:t>
            </w:r>
          </w:p>
          <w:p w:rsidR="0019410C" w:rsidRDefault="0019410C">
            <w:pPr>
              <w:pStyle w:val="ConsPlusNormal"/>
            </w:pPr>
            <w:r>
              <w:t>Марина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заместитель начальника отдела управления и распоряжения землями Управления муниципального имущества и землепользования администрации города Орла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Калугина</w:t>
            </w:r>
          </w:p>
          <w:p w:rsidR="0019410C" w:rsidRDefault="0019410C">
            <w:pPr>
              <w:pStyle w:val="ConsPlusNormal"/>
            </w:pPr>
            <w:r>
              <w:t>Валерия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главный специалист отдела управления и распоряжения землями Управления муниципального имущества и землепользования администрации города Орла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Есипов</w:t>
            </w:r>
          </w:p>
          <w:p w:rsidR="0019410C" w:rsidRDefault="0019410C">
            <w:pPr>
              <w:pStyle w:val="ConsPlusNormal"/>
            </w:pPr>
            <w:r>
              <w:t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начальник отдела реестра и контроля земель Управления муниципального имущества и землепользования администрации города Орла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Ковалева</w:t>
            </w:r>
          </w:p>
          <w:p w:rsidR="0019410C" w:rsidRDefault="0019410C">
            <w:pPr>
              <w:pStyle w:val="ConsPlusNormal"/>
            </w:pPr>
            <w:r>
              <w:t>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заместитель начальника управления - начальник отдела социальной поддержки граждан Управления социальной поддержки населения, опеки и попечительства администрации города Орла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lastRenderedPageBreak/>
              <w:t>Коптева</w:t>
            </w:r>
          </w:p>
          <w:p w:rsidR="0019410C" w:rsidRDefault="0019410C">
            <w:pPr>
              <w:pStyle w:val="ConsPlusNormal"/>
            </w:pPr>
            <w:r>
              <w:t>Полина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заместитель начальника отдела правовой поддержки муниципального сектора экономики Правового управления аппарата администрации города Орла</w:t>
            </w:r>
          </w:p>
        </w:tc>
      </w:tr>
      <w:tr w:rsidR="0019410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Сабаева</w:t>
            </w:r>
          </w:p>
          <w:p w:rsidR="0019410C" w:rsidRDefault="0019410C">
            <w:pPr>
              <w:pStyle w:val="ConsPlusNormal"/>
            </w:pPr>
            <w:r>
              <w:t>Анна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9410C" w:rsidRDefault="0019410C">
            <w:pPr>
              <w:pStyle w:val="ConsPlusNormal"/>
            </w:pPr>
            <w:r>
              <w:t>главный специалист отдела градостроительного землепользования Управления градостроительства администрации города Орла</w:t>
            </w:r>
          </w:p>
        </w:tc>
      </w:tr>
    </w:tbl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jc w:val="right"/>
        <w:outlineLvl w:val="0"/>
      </w:pPr>
      <w:r>
        <w:t>Приложение N 2</w:t>
      </w:r>
    </w:p>
    <w:p w:rsidR="0019410C" w:rsidRDefault="0019410C">
      <w:pPr>
        <w:pStyle w:val="ConsPlusNormal"/>
        <w:jc w:val="right"/>
      </w:pPr>
      <w:r>
        <w:t>к постановлению</w:t>
      </w:r>
    </w:p>
    <w:p w:rsidR="0019410C" w:rsidRDefault="0019410C">
      <w:pPr>
        <w:pStyle w:val="ConsPlusNormal"/>
        <w:jc w:val="right"/>
      </w:pPr>
      <w:r>
        <w:t>Администрации города Орла</w:t>
      </w:r>
    </w:p>
    <w:p w:rsidR="0019410C" w:rsidRDefault="0019410C">
      <w:pPr>
        <w:pStyle w:val="ConsPlusNormal"/>
        <w:jc w:val="right"/>
      </w:pPr>
      <w:r>
        <w:t>от 13 мая 2016 г. N 2134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Title"/>
        <w:jc w:val="center"/>
      </w:pPr>
      <w:bookmarkStart w:id="1" w:name="P99"/>
      <w:bookmarkEnd w:id="1"/>
      <w:r>
        <w:t>ПОРЯДОК</w:t>
      </w:r>
    </w:p>
    <w:p w:rsidR="0019410C" w:rsidRDefault="0019410C">
      <w:pPr>
        <w:pStyle w:val="ConsPlusTitle"/>
        <w:jc w:val="center"/>
      </w:pPr>
      <w:r>
        <w:t>РАБОТЫ КОМИССИИ ПО ПРЕДОСТАВЛЕНИЮ ЗЕМЕЛЬНЫХ УЧАСТКОВ</w:t>
      </w:r>
    </w:p>
    <w:p w:rsidR="0019410C" w:rsidRDefault="0019410C">
      <w:pPr>
        <w:pStyle w:val="ConsPlusTitle"/>
        <w:jc w:val="center"/>
      </w:pPr>
      <w:r>
        <w:t>ГРАЖДАНАМ (СЕМЬЯМ), СОСТОЯЩИМ НА УЧЕТЕ В КАЧЕСТВЕ ЛИЦ,</w:t>
      </w:r>
    </w:p>
    <w:p w:rsidR="0019410C" w:rsidRDefault="0019410C">
      <w:pPr>
        <w:pStyle w:val="ConsPlusTitle"/>
        <w:jc w:val="center"/>
      </w:pPr>
      <w:r>
        <w:t>ИМЕЮЩИХ ПРАВО НА ПРЕДОСТАВЛЕНИЕ ЗЕМЕЛЬНЫХ УЧАСТКОВ</w:t>
      </w:r>
    </w:p>
    <w:p w:rsidR="0019410C" w:rsidRDefault="0019410C">
      <w:pPr>
        <w:pStyle w:val="ConsPlusTitle"/>
        <w:jc w:val="center"/>
      </w:pPr>
      <w:r>
        <w:t>В СОБСТВЕННОСТЬ БЕСПЛАТНО ДЛЯ ИНДИВИДУАЛЬНОГО</w:t>
      </w:r>
    </w:p>
    <w:p w:rsidR="0019410C" w:rsidRDefault="0019410C">
      <w:pPr>
        <w:pStyle w:val="ConsPlusTitle"/>
        <w:jc w:val="center"/>
      </w:pPr>
      <w:r>
        <w:t>ЖИЛИЩНОГО СТРОИТЕЛЬСТВА</w:t>
      </w:r>
    </w:p>
    <w:p w:rsidR="0019410C" w:rsidRDefault="00194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9410C" w:rsidRDefault="0019410C">
            <w:pPr>
              <w:pStyle w:val="ConsPlusNormal"/>
              <w:jc w:val="center"/>
            </w:pPr>
            <w:r>
              <w:rPr>
                <w:color w:val="392C69"/>
              </w:rPr>
              <w:t>от 05.12.2016 N 5549)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10C" w:rsidRDefault="0019410C">
            <w:pPr>
              <w:pStyle w:val="ConsPlusNormal"/>
            </w:pPr>
          </w:p>
        </w:tc>
      </w:tr>
    </w:tbl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Title"/>
        <w:jc w:val="center"/>
        <w:outlineLvl w:val="1"/>
      </w:pPr>
      <w:r>
        <w:t>I. Общие положения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  <w:r>
        <w:t xml:space="preserve">1.1. Целью создания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(далее - Комиссия), является организация и проведение жеребьевки по выбору земельного участка для предоставления согласно очереди гражданам (семьям), указанным в </w:t>
      </w:r>
      <w:hyperlink r:id="rId23">
        <w:r>
          <w:rPr>
            <w:color w:val="0000FF"/>
          </w:rPr>
          <w:t>подпункте 2 части 1 статьи 2</w:t>
        </w:r>
      </w:hyperlink>
      <w:r>
        <w:t xml:space="preserve"> Закона Орловской области от 10.11.2015 N 1872-ОЗ "Об отдельных правоотношениях, связанных с предоставлением в собственность гражданам земельных участков на территории Орловской области" (далее - Закон), из включенных в Перечень-реестр земельных участков, находящихся в муниципальной собственности, а также из земель, государственная собственность на которые не разграничена, расположенных на территории города Орла, для индивидуального жилищного строительства (далее - Перечень-реестр для ИЖС), а также проверка неизменности представленных заявителем при постановке на учет сведений в соответствии с </w:t>
      </w:r>
      <w:hyperlink r:id="rId24">
        <w:r>
          <w:rPr>
            <w:color w:val="0000FF"/>
          </w:rPr>
          <w:t>частью 4 статьи 4</w:t>
        </w:r>
      </w:hyperlink>
      <w:r>
        <w:t xml:space="preserve"> Закона, при подаче заявителем заявления о предоставлении земельного участка в собственность бесплатно для ИЖС в соответствии с проведенной жеребьевкой в отношении данного земельного участка.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1.2. Комиссия - постоянно действующий, коллегиальный орган, возглавляемый председателем, состоящий из заместителя председателя, секретаря и членов Комиссии.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1.3. Комиссия осуществляет свою деятельность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, </w:t>
      </w:r>
      <w:hyperlink r:id="rId26">
        <w:r>
          <w:rPr>
            <w:color w:val="0000FF"/>
          </w:rPr>
          <w:t>Порядком</w:t>
        </w:r>
      </w:hyperlink>
      <w:r>
        <w:t xml:space="preserve"> проведения жеребьевки 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(далее - Порядок проведения жеребьевки), а также настоящим Порядком (далее - Порядок работы комиссии).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Title"/>
        <w:jc w:val="center"/>
        <w:outlineLvl w:val="1"/>
      </w:pPr>
      <w:r>
        <w:t>II. Полномочия председателя, секретаря, членов Комиссии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  <w:r>
        <w:t xml:space="preserve">2.1. Председатель Комиссии руководит деятельностью Комиссии, при наличии в Перечне земельных участков принимает решение о назначении даты и времени проведения жеребьевки (в виде распоряжения Управления муниципального имущества и землепользования администрации города Орла), председательствует, организует работу Комиссии, а также утверждает протокол жеребьевки и протокол о неизменности представленных заявителем при постановке на учет сведений в соответствии с </w:t>
      </w:r>
      <w:hyperlink r:id="rId27">
        <w:r>
          <w:rPr>
            <w:color w:val="0000FF"/>
          </w:rPr>
          <w:t>частью 4 статьи 4</w:t>
        </w:r>
      </w:hyperlink>
      <w:r>
        <w:t xml:space="preserve"> Закона при подаче заявителем заявления о предоставлении земельного участка в собственность бесплатно для ИЖС в соответствии с проведенной жеребьевкой в отношении данного земельного участка.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2.2. Заместитель председателя Комиссии осуществляет полномочия председателя Комиссии в период его временного отсутствия, выполняет по поручению председателя иные функции, связанные с деятельностью Комиссии.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2.3. Секретарь Комиссии: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1) направляет за подписью председателя Комиссии извещения гражданам (семьям), указанным в </w:t>
      </w:r>
      <w:hyperlink r:id="rId28">
        <w:r>
          <w:rPr>
            <w:color w:val="0000FF"/>
          </w:rPr>
          <w:t>подпункте 2 части 1 статьи 2</w:t>
        </w:r>
      </w:hyperlink>
      <w:r>
        <w:t xml:space="preserve"> Закона (далее - заявителям), в соответствии с установленной очередностью, с учетом </w:t>
      </w:r>
      <w:hyperlink r:id="rId29">
        <w:r>
          <w:rPr>
            <w:color w:val="0000FF"/>
          </w:rPr>
          <w:t>частей 6</w:t>
        </w:r>
      </w:hyperlink>
      <w:r>
        <w:t xml:space="preserve">, </w:t>
      </w:r>
      <w:hyperlink r:id="rId30">
        <w:r>
          <w:rPr>
            <w:color w:val="0000FF"/>
          </w:rPr>
          <w:t>7 статьи 2</w:t>
        </w:r>
      </w:hyperlink>
      <w:r>
        <w:t xml:space="preserve"> Закона, с предложением участия в жеребьевке:</w:t>
      </w:r>
    </w:p>
    <w:p w:rsidR="0019410C" w:rsidRDefault="0019410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05.12.2016 N 5549)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первым десяти заявителям, в случае наличия в Перечне-реестре для ИЖС не менее десяти земельных участков;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заявителям численностью равной количеству земельных участков в Перечне-реестре для ИЖС, в случае наличия в Перечне-реестре для ИЖС менее десяти земельных участков;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2) одновременно с извещением заявителей направляет информацию о предстоящей жеребьевке, указанную в извещении, в отдел по взаимодействию со средствами массовой информации для размещения на официальном сайте администрации города Орла в информационно-телекоммуникационной сети "Интернет";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3) осуществляет контроль за возвратом почтовых уведомлений о вручении заявителям извещений, обеспечивает их учет и хранение;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4) осуществляет регистрацию заявителей (их представителей), явившихся на жеребьевку;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5) ведет протокол жеребьевки, оформляет его не позднее одного рабочего дня, следующего за днем жеребьевки, обеспечивает хранение протоколов и материалов жеребьевки;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6) составляет акт об отказе заявителя (его представителя) от участия в жеребьевке в случае несогласия заявителя (его представителя) на оформление в письменном виде отказа от участия в жеребьевке;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7) готовит протокол о неизменности представленных заявителем при постановке на учет сведений в соответствии с </w:t>
      </w:r>
      <w:hyperlink r:id="rId32">
        <w:r>
          <w:rPr>
            <w:color w:val="0000FF"/>
          </w:rPr>
          <w:t>частью 4 статьи 4</w:t>
        </w:r>
      </w:hyperlink>
      <w:r>
        <w:t xml:space="preserve"> Закона при подаче заявителем заявления о предоставлении земельного участка в собственность бесплатно для ИЖС в соответствии с проведенной жеребьевкой в отношении данного земельного участка;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8) выполняет иные поручения председателя и заместителя председателя Комиссии.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2.4. В случае отсутствия секретаря Комиссии (период отпуска, больничного листа) председатель Комиссии распоряжением Управления муниципального имущества и </w:t>
      </w:r>
      <w:r>
        <w:lastRenderedPageBreak/>
        <w:t>землепользования администрации города Орла возлагает его полномочия на иного члена Комиссии.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Title"/>
        <w:jc w:val="center"/>
        <w:outlineLvl w:val="1"/>
      </w:pPr>
      <w:r>
        <w:t>III. Порядок работы Комиссии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  <w:r>
        <w:t xml:space="preserve">3.1. Комиссия организует и проводит жеребьевки земельных участков по мере формирования Перечня-реестра для ИЖС либо внесения в него изменений в соответствии с </w:t>
      </w:r>
      <w:hyperlink r:id="rId33">
        <w:r>
          <w:rPr>
            <w:color w:val="0000FF"/>
          </w:rPr>
          <w:t>пунктом 6 статьи 6</w:t>
        </w:r>
      </w:hyperlink>
      <w:r>
        <w:t xml:space="preserve"> Закона.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3.2. Жеребьевку ведет председатель Комиссии, а в его отсутствие - заместитель председателя Комиссии.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3.3. Проведение жеребьевки является правомочным при участии не менее 1/2 утвержденного </w:t>
      </w:r>
      <w:hyperlink w:anchor="P39">
        <w:r>
          <w:rPr>
            <w:color w:val="0000FF"/>
          </w:rPr>
          <w:t>состава</w:t>
        </w:r>
      </w:hyperlink>
      <w:r>
        <w:t xml:space="preserve"> Комиссии.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3.4. Результаты жеребьевки фиксируются в протоколе.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3.5. Протокол жеребьевки должен содержать: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дату, время, место проведения жеребьевки;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состав Комиссии с указанием должности, фамилии, имени, отчества председателя, членов и секретаря Комиссии, присутствующих на жеребьевке;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фамилии, имена, отчества заявителей (их представителей), зарегистрировавшихся для участия в жеребьевке;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фамилии, имена, отчества заявителей (их представителей), принявших участие в жеребьевке, с отражением информации по каждому выбранному земельному участку по итогам жеребьевки;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подписи председателя, членов и секретаря Комиссии, заявителей (их представителей), принявших участие в жеребьевке.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3.6. Комиссия проверяет документы, приложенные заявителем к заявлению о предоставлении земельного участка в собственность бесплатно для ИЖС в соответствии с проведенной жеребьевкой в отношении данного земельного участка, в целях подтверждения неизменности представленных при постановке на учет сведений. Перечень данных документов установлен </w:t>
      </w:r>
      <w:hyperlink r:id="rId34">
        <w:r>
          <w:rPr>
            <w:color w:val="0000FF"/>
          </w:rPr>
          <w:t>частью 4 статьи 4</w:t>
        </w:r>
      </w:hyperlink>
      <w:r>
        <w:t xml:space="preserve"> Закона. Результаты проверки оформляются протоколом Комиссии.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3.7. Протокол о неизменности представленных заявителем при постановке на учет сведений должен содержать: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дату, время, место проведения проверки документов;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состав Комиссии с указанием должности, фамилии, имени, отчества председателя, членов и секретаря Комиссии, присутствующих на проверке;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фамилии, имена, отчества заявителей (их представителей), обратившихся с заявлением о предоставлении земельного участка в собственность бесплатно для ИЖС в соответствии с проведенной жеребьевкой;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 xml:space="preserve">- заключение о неизменности представленных заявителем при постановке на учет сведений в соответствии с </w:t>
      </w:r>
      <w:hyperlink r:id="rId35">
        <w:r>
          <w:rPr>
            <w:color w:val="0000FF"/>
          </w:rPr>
          <w:t>частью 4 статьи 4</w:t>
        </w:r>
      </w:hyperlink>
      <w:r>
        <w:t xml:space="preserve"> Закона и о необходимости подготовки проекта постановления администрации города Орла о предоставлении земельного участка в собственность бесплатно или о несоответствии приложенных к заявлению документов </w:t>
      </w:r>
      <w:hyperlink r:id="rId36">
        <w:r>
          <w:rPr>
            <w:color w:val="0000FF"/>
          </w:rPr>
          <w:t>части 4 статьи 4</w:t>
        </w:r>
      </w:hyperlink>
      <w:r>
        <w:t xml:space="preserve"> Закона и об отказе </w:t>
      </w:r>
      <w:r>
        <w:lastRenderedPageBreak/>
        <w:t>заявителю в предоставлении земельного участка;</w:t>
      </w:r>
    </w:p>
    <w:p w:rsidR="0019410C" w:rsidRDefault="0019410C">
      <w:pPr>
        <w:pStyle w:val="ConsPlusNormal"/>
        <w:spacing w:before="220"/>
        <w:ind w:firstLine="540"/>
        <w:jc w:val="both"/>
      </w:pPr>
      <w:r>
        <w:t>- подписи председателя, членов и секретаря Комиссии.</w:t>
      </w: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ind w:firstLine="540"/>
        <w:jc w:val="both"/>
      </w:pPr>
    </w:p>
    <w:p w:rsidR="0019410C" w:rsidRDefault="001941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F73" w:rsidRDefault="00E31F73">
      <w:bookmarkStart w:id="2" w:name="_GoBack"/>
      <w:bookmarkEnd w:id="2"/>
    </w:p>
    <w:sectPr w:rsidR="00E31F73" w:rsidSect="00D2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C"/>
    <w:rsid w:val="0019410C"/>
    <w:rsid w:val="00E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9DAB-0808-41A8-ABF0-EDA69DC3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4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59507&amp;dst=100005" TargetMode="External"/><Relationship Id="rId13" Type="http://schemas.openxmlformats.org/officeDocument/2006/relationships/hyperlink" Target="https://login.consultant.ru/link/?req=doc&amp;base=RLAW127&amp;n=79731&amp;dst=100005" TargetMode="External"/><Relationship Id="rId18" Type="http://schemas.openxmlformats.org/officeDocument/2006/relationships/hyperlink" Target="https://login.consultant.ru/link/?req=doc&amp;base=RLAW127&amp;n=94113&amp;dst=100005" TargetMode="External"/><Relationship Id="rId26" Type="http://schemas.openxmlformats.org/officeDocument/2006/relationships/hyperlink" Target="https://login.consultant.ru/link/?req=doc&amp;base=RLAW127&amp;n=43386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113&amp;dst=100005" TargetMode="External"/><Relationship Id="rId34" Type="http://schemas.openxmlformats.org/officeDocument/2006/relationships/hyperlink" Target="https://login.consultant.ru/link/?req=doc&amp;base=RLAW127&amp;n=40516&amp;dst=100070" TargetMode="External"/><Relationship Id="rId7" Type="http://schemas.openxmlformats.org/officeDocument/2006/relationships/hyperlink" Target="https://login.consultant.ru/link/?req=doc&amp;base=RLAW127&amp;n=50369&amp;dst=100005" TargetMode="External"/><Relationship Id="rId12" Type="http://schemas.openxmlformats.org/officeDocument/2006/relationships/hyperlink" Target="https://login.consultant.ru/link/?req=doc&amp;base=RLAW127&amp;n=75274&amp;dst=100005" TargetMode="External"/><Relationship Id="rId17" Type="http://schemas.openxmlformats.org/officeDocument/2006/relationships/hyperlink" Target="https://login.consultant.ru/link/?req=doc&amp;base=RLAW127&amp;n=92051&amp;dst=100005" TargetMode="External"/><Relationship Id="rId25" Type="http://schemas.openxmlformats.org/officeDocument/2006/relationships/hyperlink" Target="https://login.consultant.ru/link/?req=doc&amp;base=RLAW127&amp;n=40516" TargetMode="External"/><Relationship Id="rId33" Type="http://schemas.openxmlformats.org/officeDocument/2006/relationships/hyperlink" Target="https://login.consultant.ru/link/?req=doc&amp;base=RLAW127&amp;n=40516&amp;dst=10013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2029&amp;dst=100005" TargetMode="External"/><Relationship Id="rId20" Type="http://schemas.openxmlformats.org/officeDocument/2006/relationships/hyperlink" Target="https://login.consultant.ru/link/?req=doc&amp;base=RLAW127&amp;n=41438" TargetMode="External"/><Relationship Id="rId29" Type="http://schemas.openxmlformats.org/officeDocument/2006/relationships/hyperlink" Target="https://login.consultant.ru/link/?req=doc&amp;base=RLAW127&amp;n=43747&amp;dst=100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46798&amp;dst=100007" TargetMode="External"/><Relationship Id="rId11" Type="http://schemas.openxmlformats.org/officeDocument/2006/relationships/hyperlink" Target="https://login.consultant.ru/link/?req=doc&amp;base=RLAW127&amp;n=73480&amp;dst=100005" TargetMode="External"/><Relationship Id="rId24" Type="http://schemas.openxmlformats.org/officeDocument/2006/relationships/hyperlink" Target="https://login.consultant.ru/link/?req=doc&amp;base=RLAW127&amp;n=40516&amp;dst=100070" TargetMode="External"/><Relationship Id="rId32" Type="http://schemas.openxmlformats.org/officeDocument/2006/relationships/hyperlink" Target="https://login.consultant.ru/link/?req=doc&amp;base=RLAW127&amp;n=40516&amp;dst=10007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44551&amp;dst=100005" TargetMode="External"/><Relationship Id="rId15" Type="http://schemas.openxmlformats.org/officeDocument/2006/relationships/hyperlink" Target="https://login.consultant.ru/link/?req=doc&amp;base=RLAW127&amp;n=85322&amp;dst=100005" TargetMode="External"/><Relationship Id="rId23" Type="http://schemas.openxmlformats.org/officeDocument/2006/relationships/hyperlink" Target="https://login.consultant.ru/link/?req=doc&amp;base=RLAW127&amp;n=40516&amp;dst=100031" TargetMode="External"/><Relationship Id="rId28" Type="http://schemas.openxmlformats.org/officeDocument/2006/relationships/hyperlink" Target="https://login.consultant.ru/link/?req=doc&amp;base=RLAW127&amp;n=40516&amp;dst=100031" TargetMode="External"/><Relationship Id="rId36" Type="http://schemas.openxmlformats.org/officeDocument/2006/relationships/hyperlink" Target="https://login.consultant.ru/link/?req=doc&amp;base=RLAW127&amp;n=40516&amp;dst=100070" TargetMode="External"/><Relationship Id="rId10" Type="http://schemas.openxmlformats.org/officeDocument/2006/relationships/hyperlink" Target="https://login.consultant.ru/link/?req=doc&amp;base=RLAW127&amp;n=71324&amp;dst=100005" TargetMode="External"/><Relationship Id="rId19" Type="http://schemas.openxmlformats.org/officeDocument/2006/relationships/hyperlink" Target="https://login.consultant.ru/link/?req=doc&amp;base=RLAW127&amp;n=40516" TargetMode="External"/><Relationship Id="rId31" Type="http://schemas.openxmlformats.org/officeDocument/2006/relationships/hyperlink" Target="https://login.consultant.ru/link/?req=doc&amp;base=RLAW127&amp;n=46798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63322&amp;dst=100005" TargetMode="External"/><Relationship Id="rId14" Type="http://schemas.openxmlformats.org/officeDocument/2006/relationships/hyperlink" Target="https://login.consultant.ru/link/?req=doc&amp;base=RLAW127&amp;n=81464&amp;dst=100005" TargetMode="External"/><Relationship Id="rId22" Type="http://schemas.openxmlformats.org/officeDocument/2006/relationships/hyperlink" Target="https://login.consultant.ru/link/?req=doc&amp;base=RLAW127&amp;n=46798&amp;dst=100007" TargetMode="External"/><Relationship Id="rId27" Type="http://schemas.openxmlformats.org/officeDocument/2006/relationships/hyperlink" Target="https://login.consultant.ru/link/?req=doc&amp;base=RLAW127&amp;n=40516&amp;dst=100070" TargetMode="External"/><Relationship Id="rId30" Type="http://schemas.openxmlformats.org/officeDocument/2006/relationships/hyperlink" Target="https://login.consultant.ru/link/?req=doc&amp;base=RLAW127&amp;n=43747&amp;dst=100195" TargetMode="External"/><Relationship Id="rId35" Type="http://schemas.openxmlformats.org/officeDocument/2006/relationships/hyperlink" Target="https://login.consultant.ru/link/?req=doc&amp;base=RLAW127&amp;n=40516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2295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2024-04-18T16:11:00Z</dcterms:created>
  <dcterms:modified xsi:type="dcterms:W3CDTF">2024-04-18T16:11:00Z</dcterms:modified>
</cp:coreProperties>
</file>