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B0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Железнодорожного района г. Орла разъясняет:</w:t>
      </w:r>
    </w:p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B0" w:rsidRDefault="009309B0" w:rsidP="009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Постановлением Правительства РФ от 29.06.2019 N 830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до 1 июля 2021 года продлен срок действия нулевой ставки вывозной таможенной пошлины на пшеницу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9309B0" w:rsidRDefault="009309B0" w:rsidP="009309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pacing w:val="2"/>
          <w:sz w:val="28"/>
          <w:szCs w:val="28"/>
        </w:rPr>
      </w:pPr>
    </w:p>
    <w:p w:rsidR="009309B0" w:rsidRDefault="009309B0" w:rsidP="009309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Постановлением Правительства РФ от 30 августа 2013 года N 754 были утверждены ставки вывозных таможенных пошлин на товары, вывозимые из Российской Федерации за пределы государств - участников соглашений о Таможенном союзе.</w:t>
      </w:r>
    </w:p>
    <w:p w:rsidR="009309B0" w:rsidRDefault="009309B0" w:rsidP="009309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Постановлением Правительства РФ от 26 сентября 2016 года N 966 указанное Постановление N 754 было дополнено сноской, устанавливающей что в отношении товарной позиции 1001 99 000 0 до 1 июля 2018 </w:t>
      </w:r>
      <w:proofErr w:type="gramStart"/>
      <w:r>
        <w:rPr>
          <w:color w:val="000000"/>
          <w:spacing w:val="2"/>
          <w:sz w:val="28"/>
          <w:szCs w:val="28"/>
        </w:rPr>
        <w:t>года</w:t>
      </w:r>
      <w:proofErr w:type="gramEnd"/>
      <w:r>
        <w:rPr>
          <w:color w:val="000000"/>
          <w:spacing w:val="2"/>
          <w:sz w:val="28"/>
          <w:szCs w:val="28"/>
        </w:rPr>
        <w:t xml:space="preserve"> применяется нулевая ставка вывозной таможенной пошлины. Постановлением Правительства РФ от 27 июня 2018 года N 737 указанный срок действия нулевой ставки был продлен до 1 июля 2019 года.</w:t>
      </w:r>
    </w:p>
    <w:p w:rsidR="009309B0" w:rsidRDefault="009309B0" w:rsidP="009309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Согласно настоящему Постановлению срок действия нулевой ставки вывозной таможенной пошлины в отношении товарной позиции, классифицируемой кодом 1001 99 000 0 ТН ВЭД ЕАЭС, продлевается до 1 июля 2021 года.</w:t>
      </w:r>
    </w:p>
    <w:p w:rsidR="009309B0" w:rsidRDefault="009309B0" w:rsidP="009309B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Постановление распространяется на правоотношения, возникшие с 1 июля 2019 года.</w:t>
      </w:r>
    </w:p>
    <w:p w:rsidR="009309B0" w:rsidRDefault="009309B0" w:rsidP="009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A5F" w:rsidRDefault="00F701CC">
      <w:bookmarkStart w:id="0" w:name="_GoBack"/>
      <w:bookmarkEnd w:id="0"/>
    </w:p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C8"/>
    <w:rsid w:val="004F4EC8"/>
    <w:rsid w:val="009309B0"/>
    <w:rsid w:val="0095467F"/>
    <w:rsid w:val="00B01E9D"/>
    <w:rsid w:val="00F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42CB"/>
  <w15:chartTrackingRefBased/>
  <w15:docId w15:val="{D0F7586F-07C7-477A-BEC4-0962BCCC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2020-06-25T08:31:00Z</dcterms:created>
  <dcterms:modified xsi:type="dcterms:W3CDTF">2020-06-25T08:34:00Z</dcterms:modified>
</cp:coreProperties>
</file>