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B" w:rsidRPr="00641B7B" w:rsidRDefault="00641B7B" w:rsidP="00641B7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Законом установлены штрафы за продажу лекарств без рецепта и продажу табачной продукции несовершеннолетним.</w:t>
      </w:r>
    </w:p>
    <w:p w:rsidR="00641B7B" w:rsidRPr="00641B7B" w:rsidRDefault="00641B7B" w:rsidP="00641B7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Федеральный закон от 28.04.2023 № 175-ФЗ «О внесении изменений в Кодекс Российской Федерации об административных правонарушениях» уточнил административную ответственность за нарушение установленных правил отпуска лекарственных препаратов, подлежащих предметно-количественному учёту, выразившееся в отпуске указанных лекарственных препаратов без рецепта, если эти действия не содержат признаков уголовно наказуемого деяния.</w:t>
      </w:r>
    </w:p>
    <w:p w:rsidR="00641B7B" w:rsidRPr="00641B7B" w:rsidRDefault="00641B7B" w:rsidP="00641B7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 данное административное правонарушение предусмотрена дисквалификация должностных лиц на срок от шести месяцев до одного года. При этом фармацевтические работники, совершившие такое административное правонарушение, несут административную ответственность как должностные лица.</w:t>
      </w:r>
    </w:p>
    <w:p w:rsidR="00641B7B" w:rsidRPr="00641B7B" w:rsidRDefault="00641B7B" w:rsidP="00641B7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Кроме того, усиливается административная ответственность за вовлечение несовершеннолетнего в процесс потребления табака или потребления </w:t>
      </w:r>
      <w:proofErr w:type="spellStart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продукции, а также за продажу несовершеннолетнему табачной продукции, табачных изделий, </w:t>
      </w:r>
      <w:proofErr w:type="spellStart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продукции, кальянов, устройств для потребления </w:t>
      </w:r>
      <w:proofErr w:type="spellStart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продукции.</w:t>
      </w:r>
    </w:p>
    <w:p w:rsidR="00641B7B" w:rsidRPr="00641B7B" w:rsidRDefault="00641B7B" w:rsidP="00641B7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1B7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Штраф за совершение указанного правонарушения для граждан составит от сорока тысяч до шестидесяти тысяч рублей, для должностных лиц – от ста пятидесяти до трехсот тысяч рублей, для юридических лиц – от четырехсот тысяч до шестисот тысяч рублей.</w:t>
      </w:r>
    </w:p>
    <w:p w:rsidR="008A4F1D" w:rsidRDefault="008A4F1D"/>
    <w:p w:rsidR="00960660" w:rsidRPr="00960660" w:rsidRDefault="00960660" w:rsidP="0096066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6066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Подписан закон, определяющий порядок установки приборов учёта электроэнергии в подлежащих капитальному ремонту домах.</w:t>
      </w:r>
    </w:p>
    <w:p w:rsidR="00960660" w:rsidRPr="00960660" w:rsidRDefault="00960660" w:rsidP="0096066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066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60660" w:rsidRPr="00960660" w:rsidRDefault="00960660" w:rsidP="0096066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66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Федеральным законом от 14.04.2023 № 133-ФЗ «О внесении изменения в статью 13 Федерального закона «Об энергосбережении и о повышении </w:t>
      </w:r>
      <w:proofErr w:type="gramStart"/>
      <w:r w:rsidRPr="0096066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энергетической эффективности</w:t>
      </w:r>
      <w:proofErr w:type="gramEnd"/>
      <w:r w:rsidRPr="0096066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и о внесении изменений в отдельные законодательные акты Российской Федерации» предусматривается, что требование об учёте энергетических ресурсов с применением приборов учёта не распространяется в том числе на объекты:</w:t>
      </w:r>
    </w:p>
    <w:p w:rsidR="00960660" w:rsidRPr="00960660" w:rsidRDefault="00960660" w:rsidP="009606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66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не являющиеся многоквартирными домами, подлежащие сносу или капитальному ремонту;</w:t>
      </w:r>
    </w:p>
    <w:p w:rsidR="00960660" w:rsidRPr="00960660" w:rsidRDefault="00960660" w:rsidP="009606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066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lastRenderedPageBreak/>
        <w:t>- многоквартирные дома, включённые в соответствии с жилищным законодательством в региональные программы капитального ремонта общего имущества в многоквартирных домах,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(или) восстановлению инженерных сетей многоквартирного дома, услуги и (или) работы по установке автоматизированных информационно-измерительных систем учёта потребления коммунальных ресурсов и коммунальных услуг, установке коллективных (общедомовых) приборов учёта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и которые должны быть реализованы в соответствии с указанными программами в течение трёх лет.</w:t>
      </w:r>
    </w:p>
    <w:p w:rsidR="00E11BCE" w:rsidRPr="00E11BCE" w:rsidRDefault="00E11BCE" w:rsidP="00E11BCE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11B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Принят закон о запрете продажи </w:t>
      </w:r>
      <w:proofErr w:type="spellStart"/>
      <w:r w:rsidRPr="00E11B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вейпов</w:t>
      </w:r>
      <w:proofErr w:type="spellEnd"/>
      <w:r w:rsidRPr="00E11BC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несовершеннолетним</w:t>
      </w:r>
    </w:p>
    <w:p w:rsidR="00E11BCE" w:rsidRPr="00E11BCE" w:rsidRDefault="00E11BCE" w:rsidP="00E11BC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Федеральным законом от 28.04.2023 № 178-ФЗ «О внесении изменений в отдельные законодательные акты Российской Федерации» в целях охраны здоровья несовершеннолетних от потребления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 устанавливаются дополнительные ограничения, касающиеся оборота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 и устройств для её потребления, а также рекламы такой продукции.</w:t>
      </w:r>
    </w:p>
    <w:p w:rsidR="00E11BCE" w:rsidRPr="00E11BCE" w:rsidRDefault="00E11BCE" w:rsidP="00E11BC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продукции» внесены изменения, предусматривающие запрет розничной торговли устройствами для потребления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продукции и их составными частями на ярмарках, выставках, путём развозной и разносной торговли, дистанционным способом продажи и с использованием автоматов, а также открытая выкладка и их демонстрация в торговом объекте.</w:t>
      </w:r>
    </w:p>
    <w:p w:rsidR="00E11BCE" w:rsidRPr="00E11BCE" w:rsidRDefault="00E11BCE" w:rsidP="00E11BC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 соответствии с законом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никотинсодержащая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продукция не может продаваться ниже минимальной цены на такую продукцию, которая определяется в порядке, установленном Правительством Российской Федерации.</w:t>
      </w:r>
    </w:p>
    <w:p w:rsidR="00E11BCE" w:rsidRPr="00E11BCE" w:rsidRDefault="00E11BCE" w:rsidP="00E11BC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Правительство Российской Федерации наделено правом определять перечень веществ и (или) добавок, при добавлении которых не допускается выпуск в обращение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жидкости, </w:t>
      </w:r>
      <w:proofErr w:type="spellStart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безникотиновой</w:t>
      </w:r>
      <w:proofErr w:type="spellEnd"/>
      <w:r w:rsidRPr="00E11BC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жидкости и растворов никотина (в том числе жидкостей для электронных средств доставки никотина).</w:t>
      </w:r>
    </w:p>
    <w:p w:rsidR="00641B7B" w:rsidRDefault="00641B7B"/>
    <w:p w:rsidR="00641B7B" w:rsidRDefault="00641B7B"/>
    <w:p w:rsidR="00641B7B" w:rsidRDefault="00641B7B"/>
    <w:p w:rsidR="00641B7B" w:rsidRDefault="00641B7B"/>
    <w:sectPr w:rsidR="0064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9"/>
    <w:rsid w:val="00641B7B"/>
    <w:rsid w:val="00860C49"/>
    <w:rsid w:val="0086252B"/>
    <w:rsid w:val="008A4F1D"/>
    <w:rsid w:val="00960660"/>
    <w:rsid w:val="00E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3C9C-4926-49EA-BE6C-6CE6ED1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7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16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9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2023-06-21T03:07:00Z</dcterms:created>
  <dcterms:modified xsi:type="dcterms:W3CDTF">2023-06-21T03:14:00Z</dcterms:modified>
</cp:coreProperties>
</file>