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Постановление Администрации города Орла от 21.09.2015 N 4192</w:t>
              <w:br/>
              <w:t xml:space="preserve">(ред. от 25.03.2025)</w:t>
              <w:br/>
              <w:t xml:space="preserve">"О размещении нестационарных торговых объектов на территории муниципального образования "Город Орел"</w:t>
              <w:br/>
              <w:t xml:space="preserve">(вместе с "Положением о предоставлении права на размещение нестационарных торговых объектов на территории муниципального образования "Город Орел", "Положением о предоставлении права на размещение нестационарных торговых объектов при проведении культурно-массовых и иных мероприятий на территории муниципального образования "Город Орел", "Положением о проведении аукционов на право размещения нестационарных торговых объектов на территории муниципального образования "Город Орел", "Методикой определения начальной цены на право размещения нестационарных торговых объектов на территории муниципального образования "Город Орел", "Порядком заключения Договора на право размещения нестационарного кафе на территории, примыкающей к стационарному предприятию общественного питания")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27.08.2025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АДМИНИСТРАЦИЯ ГОРОДА ОРЛА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сентября 2015 г. N 4192</w:t>
      </w:r>
    </w:p>
    <w:p>
      <w:pPr>
        <w:pStyle w:val="2"/>
        <w:jc w:val="center"/>
      </w:pPr>
      <w:r>
        <w:rPr>
          <w:sz w:val="20"/>
        </w:rPr>
      </w:r>
    </w:p>
    <w:p>
      <w:pPr>
        <w:pStyle w:val="2"/>
        <w:jc w:val="center"/>
      </w:pPr>
      <w:r>
        <w:rPr>
          <w:sz w:val="20"/>
        </w:rPr>
        <w:t xml:space="preserve">О РАЗМЕЩЕНИИ НЕСТАЦИОНАРНЫХ ТОРГОВЫХ ОБЪЕКТОВ</w:t>
      </w:r>
    </w:p>
    <w:p>
      <w:pPr>
        <w:pStyle w:val="2"/>
        <w:jc w:val="center"/>
      </w:pPr>
      <w:r>
        <w:rPr>
          <w:sz w:val="20"/>
        </w:rPr>
        <w:t xml:space="preserve">НА ТЕРРИТОРИИ МУНИЦИПАЛЬНОГО ОБРАЗОВАНИЯ "ГОРОД ОРЕЛ"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Орла</w:t>
            </w:r>
          </w:p>
          <w:p>
            <w:pPr>
              <w:pStyle w:val="0"/>
              <w:jc w:val="center"/>
            </w:pPr>
            <w:r>
              <w:rPr>
                <w:sz w:val="20"/>
                <w:color w:val="392c69"/>
              </w:rPr>
              <w:t xml:space="preserve">от 25.09.2015 </w:t>
            </w:r>
            <w:hyperlink w:history="0" r:id="rId8" w:tooltip="Постановление Администрации города Орла от 25.09.2015 N 4306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4306</w:t>
              </w:r>
            </w:hyperlink>
            <w:r>
              <w:rPr>
                <w:sz w:val="20"/>
                <w:color w:val="392c69"/>
              </w:rPr>
              <w:t xml:space="preserve">, от 12.10.2015 </w:t>
            </w:r>
            <w:hyperlink w:history="0" r:id="rId9" w:tooltip="Постановление Администрации города Орла от 12.10.2015 N 4546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4546</w:t>
              </w:r>
            </w:hyperlink>
            <w:r>
              <w:rPr>
                <w:sz w:val="20"/>
                <w:color w:val="392c69"/>
              </w:rPr>
              <w:t xml:space="preserve">, от 16.02.2016 </w:t>
            </w:r>
            <w:hyperlink w:history="0" r:id="rId10" w:tooltip="Постановление Администрации города Орла от 16.02.2016 N 520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520</w:t>
              </w:r>
            </w:hyperlink>
            <w:r>
              <w:rPr>
                <w:sz w:val="20"/>
                <w:color w:val="392c69"/>
              </w:rPr>
              <w:t xml:space="preserve">,</w:t>
            </w:r>
          </w:p>
          <w:p>
            <w:pPr>
              <w:pStyle w:val="0"/>
              <w:jc w:val="center"/>
            </w:pPr>
            <w:r>
              <w:rPr>
                <w:sz w:val="20"/>
                <w:color w:val="392c69"/>
              </w:rPr>
              <w:t xml:space="preserve">от 19.02.2016 </w:t>
            </w:r>
            <w:hyperlink w:history="0" r:id="rId11" w:tooltip="Постановление Администрации города Орла от 19.02.2016 N 5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598</w:t>
              </w:r>
            </w:hyperlink>
            <w:r>
              <w:rPr>
                <w:sz w:val="20"/>
                <w:color w:val="392c69"/>
              </w:rPr>
              <w:t xml:space="preserve">, от 05.05.2016 </w:t>
            </w:r>
            <w:hyperlink w:history="0" r:id="rId12" w:tooltip="Постановление Администрации города Орла от 05.05.2016 N 199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1995</w:t>
              </w:r>
            </w:hyperlink>
            <w:r>
              <w:rPr>
                <w:sz w:val="20"/>
                <w:color w:val="392c69"/>
              </w:rPr>
              <w:t xml:space="preserve">, от 28.03.2017 </w:t>
            </w:r>
            <w:hyperlink w:history="0" r:id="rId13" w:tooltip="Постановление Администрации города Орла от 28.03.2017 N 1167 &quot;О внесении изменений в постановление Администрации города Орла от 21.09.2015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1167</w:t>
              </w:r>
            </w:hyperlink>
            <w:r>
              <w:rPr>
                <w:sz w:val="20"/>
                <w:color w:val="392c69"/>
              </w:rPr>
              <w:t xml:space="preserve">,</w:t>
            </w:r>
          </w:p>
          <w:p>
            <w:pPr>
              <w:pStyle w:val="0"/>
              <w:jc w:val="center"/>
            </w:pPr>
            <w:r>
              <w:rPr>
                <w:sz w:val="20"/>
                <w:color w:val="392c69"/>
              </w:rPr>
              <w:t xml:space="preserve">от 14.06.2017 </w:t>
            </w:r>
            <w:hyperlink w:history="0" r:id="rId14" w:tooltip="Постановление Администрации города Орла от 14.06.2017 N 2510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2510</w:t>
              </w:r>
            </w:hyperlink>
            <w:r>
              <w:rPr>
                <w:sz w:val="20"/>
                <w:color w:val="392c69"/>
              </w:rPr>
              <w:t xml:space="preserve">, от 14.07.2017 </w:t>
            </w:r>
            <w:hyperlink w:history="0" r:id="rId15" w:tooltip="Постановление Администрации города Орла от 14.07.2017 N 3162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3162</w:t>
              </w:r>
            </w:hyperlink>
            <w:r>
              <w:rPr>
                <w:sz w:val="20"/>
                <w:color w:val="392c69"/>
              </w:rPr>
              <w:t xml:space="preserve">, от 11.09.2017 </w:t>
            </w:r>
            <w:hyperlink w:history="0" r:id="rId16" w:tooltip="Постановление Администрации города Орла от 11.09.2017 N 4020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4020</w:t>
              </w:r>
            </w:hyperlink>
            <w:r>
              <w:rPr>
                <w:sz w:val="20"/>
                <w:color w:val="392c69"/>
              </w:rPr>
              <w:t xml:space="preserve">,</w:t>
            </w:r>
          </w:p>
          <w:p>
            <w:pPr>
              <w:pStyle w:val="0"/>
              <w:jc w:val="center"/>
            </w:pPr>
            <w:r>
              <w:rPr>
                <w:sz w:val="20"/>
                <w:color w:val="392c69"/>
              </w:rPr>
              <w:t xml:space="preserve">от 12.10.2017 </w:t>
            </w:r>
            <w:hyperlink w:history="0" r:id="rId17" w:tooltip="Постановление Администрации города Орла от 12.10.2017 N 453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4538</w:t>
              </w:r>
            </w:hyperlink>
            <w:r>
              <w:rPr>
                <w:sz w:val="20"/>
                <w:color w:val="392c69"/>
              </w:rPr>
              <w:t xml:space="preserve">, от 19.12.2017 </w:t>
            </w:r>
            <w:hyperlink w:history="0" r:id="rId18" w:tooltip="Постановление Администрации города Орла от 19.12.2017 N 5682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5682</w:t>
              </w:r>
            </w:hyperlink>
            <w:r>
              <w:rPr>
                <w:sz w:val="20"/>
                <w:color w:val="392c69"/>
              </w:rPr>
              <w:t xml:space="preserve">, от 17.01.2018 </w:t>
            </w:r>
            <w:hyperlink w:history="0" r:id="rId19" w:tooltip="Постановление Администрации города Орла от 17.01.2018 N 210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210</w:t>
              </w:r>
            </w:hyperlink>
            <w:r>
              <w:rPr>
                <w:sz w:val="20"/>
                <w:color w:val="392c69"/>
              </w:rPr>
              <w:t xml:space="preserve">,</w:t>
            </w:r>
          </w:p>
          <w:p>
            <w:pPr>
              <w:pStyle w:val="0"/>
              <w:jc w:val="center"/>
            </w:pPr>
            <w:r>
              <w:rPr>
                <w:sz w:val="20"/>
                <w:color w:val="392c69"/>
              </w:rPr>
              <w:t xml:space="preserve">от 25.12.2018 </w:t>
            </w:r>
            <w:hyperlink w:history="0" r:id="rId20" w:tooltip="Постановление Администрации города Орла от 25.12.2018 N 5773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5773</w:t>
              </w:r>
            </w:hyperlink>
            <w:r>
              <w:rPr>
                <w:sz w:val="20"/>
                <w:color w:val="392c69"/>
              </w:rPr>
              <w:t xml:space="preserve">, от 15.02.2019 </w:t>
            </w:r>
            <w:hyperlink w:history="0" r:id="rId21" w:tooltip="Постановление Администрации города Орла от 15.02.2019 N 571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571</w:t>
              </w:r>
            </w:hyperlink>
            <w:r>
              <w:rPr>
                <w:sz w:val="20"/>
                <w:color w:val="392c69"/>
              </w:rPr>
              <w:t xml:space="preserve">, от 24.04.2019 </w:t>
            </w:r>
            <w:hyperlink w:history="0" r:id="rId22" w:tooltip="Постановление Администрации города Орла от 24.04.2019 N 1721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1721</w:t>
              </w:r>
            </w:hyperlink>
            <w:r>
              <w:rPr>
                <w:sz w:val="20"/>
                <w:color w:val="392c69"/>
              </w:rPr>
              <w:t xml:space="preserve">,</w:t>
            </w:r>
          </w:p>
          <w:p>
            <w:pPr>
              <w:pStyle w:val="0"/>
              <w:jc w:val="center"/>
            </w:pPr>
            <w:r>
              <w:rPr>
                <w:sz w:val="20"/>
                <w:color w:val="392c69"/>
              </w:rPr>
              <w:t xml:space="preserve">от 07.10.2019 </w:t>
            </w:r>
            <w:hyperlink w:history="0" r:id="rId23" w:tooltip="Постановление Администрации города Орла от 07.10.2019 N 420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4208</w:t>
              </w:r>
            </w:hyperlink>
            <w:r>
              <w:rPr>
                <w:sz w:val="20"/>
                <w:color w:val="392c69"/>
              </w:rPr>
              <w:t xml:space="preserve">, от 08.11.2019 </w:t>
            </w:r>
            <w:hyperlink w:history="0" r:id="rId24" w:tooltip="Постановление Администрации города Орла от 08.11.2019 N 47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4705</w:t>
              </w:r>
            </w:hyperlink>
            <w:r>
              <w:rPr>
                <w:sz w:val="20"/>
                <w:color w:val="392c69"/>
              </w:rPr>
              <w:t xml:space="preserve">, от 14.02.2020 </w:t>
            </w:r>
            <w:hyperlink w:history="0" r:id="rId25" w:tooltip="Постановление Администрации города Орла от 14.02.2020 N 51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514</w:t>
              </w:r>
            </w:hyperlink>
            <w:r>
              <w:rPr>
                <w:sz w:val="20"/>
                <w:color w:val="392c69"/>
              </w:rPr>
              <w:t xml:space="preserve">,</w:t>
            </w:r>
          </w:p>
          <w:p>
            <w:pPr>
              <w:pStyle w:val="0"/>
              <w:jc w:val="center"/>
            </w:pPr>
            <w:r>
              <w:rPr>
                <w:sz w:val="20"/>
                <w:color w:val="392c69"/>
              </w:rPr>
              <w:t xml:space="preserve">от 19.05.2020 </w:t>
            </w:r>
            <w:hyperlink w:history="0" r:id="rId26" w:tooltip="Постановление Администрации города Орла от 19.05.2020 N 172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1725</w:t>
              </w:r>
            </w:hyperlink>
            <w:r>
              <w:rPr>
                <w:sz w:val="20"/>
                <w:color w:val="392c69"/>
              </w:rPr>
              <w:t xml:space="preserve">, от 27.05.2020 </w:t>
            </w:r>
            <w:hyperlink w:history="0" r:id="rId27" w:tooltip="Постановление Администрации города Орла от 27.05.2020 N 182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1825</w:t>
              </w:r>
            </w:hyperlink>
            <w:r>
              <w:rPr>
                <w:sz w:val="20"/>
                <w:color w:val="392c69"/>
              </w:rPr>
              <w:t xml:space="preserve">, от 27.05.2020 </w:t>
            </w:r>
            <w:hyperlink w:history="0" r:id="rId28" w:tooltip="Постановление Администрации города Орла от 27.05.2020 N 1826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1826</w:t>
              </w:r>
            </w:hyperlink>
            <w:r>
              <w:rPr>
                <w:sz w:val="20"/>
                <w:color w:val="392c69"/>
              </w:rPr>
              <w:t xml:space="preserve">,</w:t>
            </w:r>
          </w:p>
          <w:p>
            <w:pPr>
              <w:pStyle w:val="0"/>
              <w:jc w:val="center"/>
            </w:pPr>
            <w:r>
              <w:rPr>
                <w:sz w:val="20"/>
                <w:color w:val="392c69"/>
              </w:rPr>
              <w:t xml:space="preserve">от 30.09.2020 </w:t>
            </w:r>
            <w:hyperlink w:history="0" r:id="rId29" w:tooltip="Постановление Администрации города Орла от 30.09.2020 N 3759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рядком заключения договора на право размещения сезонного (летнего) кафе на территории, примыкающей к стационарному объекту общественного питания&quot;) {КонсультантПлюс}">
              <w:r>
                <w:rPr>
                  <w:sz w:val="20"/>
                  <w:color w:val="0000ff"/>
                </w:rPr>
                <w:t xml:space="preserve">N 3759</w:t>
              </w:r>
            </w:hyperlink>
            <w:r>
              <w:rPr>
                <w:sz w:val="20"/>
                <w:color w:val="392c69"/>
              </w:rPr>
              <w:t xml:space="preserve">, от 16.08.2021 </w:t>
            </w:r>
            <w:hyperlink w:history="0" r:id="rId30" w:tooltip="Постановление Администрации города Орла от 16.08.2021 N 336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3368</w:t>
              </w:r>
            </w:hyperlink>
            <w:r>
              <w:rPr>
                <w:sz w:val="20"/>
                <w:color w:val="392c69"/>
              </w:rPr>
              <w:t xml:space="preserve">, от 15.09.2021 </w:t>
            </w:r>
            <w:hyperlink w:history="0" r:id="rId31" w:tooltip="Постановление Администрации города Орла от 15.09.2021 N 3836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3836</w:t>
              </w:r>
            </w:hyperlink>
            <w:r>
              <w:rPr>
                <w:sz w:val="20"/>
                <w:color w:val="392c69"/>
              </w:rPr>
              <w:t xml:space="preserve">,</w:t>
            </w:r>
          </w:p>
          <w:p>
            <w:pPr>
              <w:pStyle w:val="0"/>
              <w:jc w:val="center"/>
            </w:pPr>
            <w:r>
              <w:rPr>
                <w:sz w:val="20"/>
                <w:color w:val="392c69"/>
              </w:rPr>
              <w:t xml:space="preserve">от 24.09.2021 </w:t>
            </w:r>
            <w:hyperlink w:history="0" r:id="rId32" w:tooltip="Постановление Администрации города Орла от 24.09.2021 N 4007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4007</w:t>
              </w:r>
            </w:hyperlink>
            <w:r>
              <w:rPr>
                <w:sz w:val="20"/>
                <w:color w:val="392c69"/>
              </w:rPr>
              <w:t xml:space="preserve">, от 09.12.2021 </w:t>
            </w:r>
            <w:hyperlink w:history="0" r:id="rId33" w:tooltip="Постановление Администрации города Орла от 09.12.2021 N 51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5198</w:t>
              </w:r>
            </w:hyperlink>
            <w:r>
              <w:rPr>
                <w:sz w:val="20"/>
                <w:color w:val="392c69"/>
              </w:rPr>
              <w:t xml:space="preserve">, от 21.02.2023 </w:t>
            </w:r>
            <w:hyperlink w:history="0" r:id="rId34" w:tooltip="Постановление Администрации города Орла от 21.02.2023 N 8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805</w:t>
              </w:r>
            </w:hyperlink>
            <w:r>
              <w:rPr>
                <w:sz w:val="20"/>
                <w:color w:val="392c69"/>
              </w:rPr>
              <w:t xml:space="preserve">,</w:t>
            </w:r>
          </w:p>
          <w:p>
            <w:pPr>
              <w:pStyle w:val="0"/>
              <w:jc w:val="center"/>
            </w:pPr>
            <w:r>
              <w:rPr>
                <w:sz w:val="20"/>
                <w:color w:val="392c69"/>
              </w:rPr>
              <w:t xml:space="preserve">от 28.12.2023 </w:t>
            </w:r>
            <w:hyperlink w:history="0" r:id="rId35"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N 7074</w:t>
              </w:r>
            </w:hyperlink>
            <w:r>
              <w:rPr>
                <w:sz w:val="20"/>
                <w:color w:val="392c69"/>
              </w:rPr>
              <w:t xml:space="preserve">, от 29.11.2024 </w:t>
            </w:r>
            <w:hyperlink w:history="0" r:id="rId36" w:tooltip="Постановление Администрации города Орла от 29.11.2024 N 5963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5963</w:t>
              </w:r>
            </w:hyperlink>
            <w:r>
              <w:rPr>
                <w:sz w:val="20"/>
                <w:color w:val="392c69"/>
              </w:rPr>
              <w:t xml:space="preserve">, от 25.03.2025 </w:t>
            </w:r>
            <w:hyperlink w:history="0" r:id="rId37" w:tooltip="Постановление Администрации города Орла от 25.03.2025 N 1547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1547</w:t>
              </w:r>
            </w:hyperlink>
            <w:r>
              <w:rPr>
                <w:sz w:val="20"/>
                <w:color w:val="392c69"/>
              </w:rPr>
              <w:t xml:space="preserve">,</w:t>
            </w:r>
          </w:p>
          <w:p>
            <w:pPr>
              <w:pStyle w:val="0"/>
              <w:jc w:val="center"/>
            </w:pPr>
            <w:r>
              <w:rPr>
                <w:sz w:val="20"/>
                <w:color w:val="392c69"/>
              </w:rPr>
              <w:t xml:space="preserve">с изм., внесенными Постановлениями Администрации города Орла</w:t>
            </w:r>
          </w:p>
          <w:p>
            <w:pPr>
              <w:pStyle w:val="0"/>
              <w:jc w:val="center"/>
            </w:pPr>
            <w:r>
              <w:rPr>
                <w:sz w:val="20"/>
                <w:color w:val="392c69"/>
              </w:rPr>
              <w:t xml:space="preserve">от 09.07.2020 </w:t>
            </w:r>
            <w:hyperlink w:history="0" r:id="rId38" w:tooltip="Постановление Администрации города Орла от 09.07.2020 N 2363 &quot;О мерах поддержки субъектов предпринимательской деятельности, осуществляющих деятельность в сфере общественного питания&quot; {КонсультантПлюс}">
              <w:r>
                <w:rPr>
                  <w:sz w:val="20"/>
                  <w:color w:val="0000ff"/>
                </w:rPr>
                <w:t xml:space="preserve">N 2363</w:t>
              </w:r>
            </w:hyperlink>
            <w:r>
              <w:rPr>
                <w:sz w:val="20"/>
                <w:color w:val="392c69"/>
              </w:rPr>
              <w:t xml:space="preserve">, от 16.03.2021 </w:t>
            </w:r>
            <w:hyperlink w:history="0" r:id="rId39" w:tooltip="Постановление Администрации города Орла от 16.03.2021 N 1009 &quot;О мерах поддержки субъектов предпринимательской деятельности, осуществляющих деятельность в сфере общественного питания&quot; {КонсультантПлюс}">
              <w:r>
                <w:rPr>
                  <w:sz w:val="20"/>
                  <w:color w:val="0000ff"/>
                </w:rPr>
                <w:t xml:space="preserve">N 1009</w:t>
              </w:r>
            </w:hyperlink>
            <w:r>
              <w:rPr>
                <w:sz w:val="20"/>
                <w:color w:val="392c69"/>
              </w:rPr>
              <w:t xml:space="preserve">, от 29.03.2022 </w:t>
            </w:r>
            <w:hyperlink w:history="0" r:id="rId40" w:tooltip="Постановление Администрации города Орла от 29.03.2022 N 1640 &quot;О мерах поддержки субъектов предпринимательской деятельности осуществляющих деятельность в сфере общественного питания&quot; {КонсультантПлюс}">
              <w:r>
                <w:rPr>
                  <w:sz w:val="20"/>
                  <w:color w:val="0000ff"/>
                </w:rPr>
                <w:t xml:space="preserve">N 1640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федеральными законами от 6 октября 2003 г. </w:t>
      </w:r>
      <w:hyperlink w:history="0" r:id="rId4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28 декабря 2009 г. </w:t>
      </w:r>
      <w:hyperlink w:history="0" r:id="rId42" w:tooltip="Федеральный закон от 28.12.2009 N 381-ФЗ (ред. от 31.07.2025) &quot;Об основах государственного регулирования торговой деятельности в Российской Федерации&quot; {КонсультантПлюс}">
        <w:r>
          <w:rPr>
            <w:sz w:val="20"/>
            <w:color w:val="0000ff"/>
          </w:rPr>
          <w:t xml:space="preserve">N 381-ФЗ</w:t>
        </w:r>
      </w:hyperlink>
      <w:r>
        <w:rPr>
          <w:sz w:val="20"/>
        </w:rPr>
        <w:t xml:space="preserve"> "Об основах государственного регулирования торговой деятельности в Российской Федерации", </w:t>
      </w:r>
      <w:hyperlink w:history="0" r:id="rId43" w:tooltip="Постановление Правительства РФ от 29.09.2010 N 772 (ред. от 02.09.2022) &quo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quot; {КонсультантПлюс}">
        <w:r>
          <w:rPr>
            <w:sz w:val="20"/>
            <w:color w:val="0000ff"/>
          </w:rPr>
          <w:t xml:space="preserve">постановлением</w:t>
        </w:r>
      </w:hyperlink>
      <w:r>
        <w:rPr>
          <w:sz w:val="20"/>
        </w:rPr>
        <w:t xml:space="preserve"> Правительства Российской Федерации от 29 сентября 2010 г.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руководствуясь </w:t>
      </w:r>
      <w:hyperlink w:history="0" r:id="rId44" w:tooltip="Устав городского округа город Орел (принят Постановлением Орловского городского Совета народных депутатов от 22.06.2005 N 72/753-ГС) (ред. от 01.08.2025) (Зарегистрировано в ГУ Минюста России по Центральному федеральному округу в Орловской области 18.10.2005 N RU573010002005001) {КонсультантПлюс}">
        <w:r>
          <w:rPr>
            <w:sz w:val="20"/>
            <w:color w:val="0000ff"/>
          </w:rPr>
          <w:t xml:space="preserve">статьей 24</w:t>
        </w:r>
      </w:hyperlink>
      <w:r>
        <w:rPr>
          <w:sz w:val="20"/>
        </w:rPr>
        <w:t xml:space="preserve"> Устава города Орла, администрация города Орла постановляет:</w:t>
      </w:r>
    </w:p>
    <w:p>
      <w:pPr>
        <w:pStyle w:val="0"/>
        <w:ind w:firstLine="540"/>
        <w:jc w:val="both"/>
      </w:pPr>
      <w:r>
        <w:rPr>
          <w:sz w:val="20"/>
        </w:rPr>
      </w:r>
    </w:p>
    <w:p>
      <w:pPr>
        <w:pStyle w:val="0"/>
        <w:ind w:firstLine="540"/>
        <w:jc w:val="both"/>
      </w:pPr>
      <w:r>
        <w:rPr>
          <w:sz w:val="20"/>
        </w:rPr>
        <w:t xml:space="preserve">1. Утвердить:</w:t>
      </w:r>
    </w:p>
    <w:p>
      <w:pPr>
        <w:pStyle w:val="0"/>
        <w:spacing w:before="200" w:lineRule="auto"/>
        <w:ind w:firstLine="540"/>
        <w:jc w:val="both"/>
      </w:pPr>
      <w:r>
        <w:rPr>
          <w:sz w:val="20"/>
        </w:rPr>
        <w:t xml:space="preserve">1.1. </w:t>
      </w:r>
      <w:hyperlink w:history="0" w:anchor="P97" w:tooltip="ПОЛОЖЕНИЕ">
        <w:r>
          <w:rPr>
            <w:sz w:val="20"/>
            <w:color w:val="0000ff"/>
          </w:rPr>
          <w:t xml:space="preserve">Положение</w:t>
        </w:r>
      </w:hyperlink>
      <w:r>
        <w:rPr>
          <w:sz w:val="20"/>
        </w:rPr>
        <w:t xml:space="preserve"> о предоставлении права на размещение нестационарных торговых объектов на территории муниципального образования "Город Орел" (приложение N 1).</w:t>
      </w:r>
    </w:p>
    <w:p>
      <w:pPr>
        <w:pStyle w:val="0"/>
        <w:jc w:val="both"/>
      </w:pPr>
      <w:r>
        <w:rPr>
          <w:sz w:val="20"/>
        </w:rPr>
        <w:t xml:space="preserve">(в ред. </w:t>
      </w:r>
      <w:hyperlink w:history="0" r:id="rId45"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1.2. </w:t>
      </w:r>
      <w:hyperlink w:history="0" w:anchor="P206" w:tooltip="ПОЛОЖЕНИЕ">
        <w:r>
          <w:rPr>
            <w:sz w:val="20"/>
            <w:color w:val="0000ff"/>
          </w:rPr>
          <w:t xml:space="preserve">Положение</w:t>
        </w:r>
      </w:hyperlink>
      <w:r>
        <w:rPr>
          <w:sz w:val="20"/>
        </w:rPr>
        <w:t xml:space="preserve"> о предоставлении права на размещение нестационарных торговых объектов при проведении культурно-массовых и иных мероприятий на территории муниципального образования "Город Орел" (приложение N 2).</w:t>
      </w:r>
    </w:p>
    <w:p>
      <w:pPr>
        <w:pStyle w:val="0"/>
        <w:spacing w:before="200" w:lineRule="auto"/>
        <w:ind w:firstLine="540"/>
        <w:jc w:val="both"/>
      </w:pPr>
      <w:r>
        <w:rPr>
          <w:sz w:val="20"/>
        </w:rPr>
        <w:t xml:space="preserve">1.3. Исключен. - </w:t>
      </w:r>
      <w:hyperlink w:history="0" r:id="rId46" w:tooltip="Постановление Администрации города Орла от 07.10.2019 N 420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w:t>
        </w:r>
      </w:hyperlink>
      <w:r>
        <w:rPr>
          <w:sz w:val="20"/>
        </w:rPr>
        <w:t xml:space="preserve"> Администрации города Орла от 07.10.2019 N 4208.</w:t>
      </w:r>
    </w:p>
    <w:p>
      <w:pPr>
        <w:pStyle w:val="0"/>
        <w:spacing w:before="200" w:lineRule="auto"/>
        <w:ind w:firstLine="540"/>
        <w:jc w:val="both"/>
      </w:pPr>
      <w:r>
        <w:rPr>
          <w:sz w:val="20"/>
        </w:rPr>
        <w:t xml:space="preserve">1.4. </w:t>
      </w:r>
      <w:hyperlink w:history="0" w:anchor="P311" w:tooltip="ПОЛОЖЕНИЕ">
        <w:r>
          <w:rPr>
            <w:sz w:val="20"/>
            <w:color w:val="0000ff"/>
          </w:rPr>
          <w:t xml:space="preserve">Положение</w:t>
        </w:r>
      </w:hyperlink>
      <w:r>
        <w:rPr>
          <w:sz w:val="20"/>
        </w:rPr>
        <w:t xml:space="preserve"> о проведении аукционов на право размещения нестационарных торговых объектов на территории муниципального образования "Город Орел" (приложение N 4).</w:t>
      </w:r>
    </w:p>
    <w:p>
      <w:pPr>
        <w:pStyle w:val="0"/>
        <w:jc w:val="both"/>
      </w:pPr>
      <w:r>
        <w:rPr>
          <w:sz w:val="20"/>
        </w:rPr>
        <w:t xml:space="preserve">(в ред. </w:t>
      </w:r>
      <w:hyperlink w:history="0" r:id="rId47"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1.5. </w:t>
      </w:r>
      <w:hyperlink w:history="0" w:anchor="P424" w:tooltip="МЕТОДИКА">
        <w:r>
          <w:rPr>
            <w:sz w:val="20"/>
            <w:color w:val="0000ff"/>
          </w:rPr>
          <w:t xml:space="preserve">Методику</w:t>
        </w:r>
      </w:hyperlink>
      <w:r>
        <w:rPr>
          <w:sz w:val="20"/>
        </w:rPr>
        <w:t xml:space="preserve"> определения начальной цены на право размещения нестационарных торговых объектов на территории муниципального образования "Город Орел" (приложение N 5).</w:t>
      </w:r>
    </w:p>
    <w:p>
      <w:pPr>
        <w:pStyle w:val="0"/>
        <w:jc w:val="both"/>
      </w:pPr>
      <w:r>
        <w:rPr>
          <w:sz w:val="20"/>
        </w:rPr>
        <w:t xml:space="preserve">(в ред. </w:t>
      </w:r>
      <w:hyperlink w:history="0" r:id="rId48"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1.6. Форму </w:t>
      </w:r>
      <w:hyperlink w:history="0" w:anchor="P585" w:tooltip="                              Договор N ____">
        <w:r>
          <w:rPr>
            <w:sz w:val="20"/>
            <w:color w:val="0000ff"/>
          </w:rPr>
          <w:t xml:space="preserve">договора</w:t>
        </w:r>
      </w:hyperlink>
      <w:r>
        <w:rPr>
          <w:sz w:val="20"/>
        </w:rPr>
        <w:t xml:space="preserve"> на размещение нестационарных торговых объектов на территории муниципального образования "Город Орел" (приложение N 6).</w:t>
      </w:r>
    </w:p>
    <w:p>
      <w:pPr>
        <w:pStyle w:val="0"/>
        <w:jc w:val="both"/>
      </w:pPr>
      <w:r>
        <w:rPr>
          <w:sz w:val="20"/>
        </w:rPr>
        <w:t xml:space="preserve">(в ред. </w:t>
      </w:r>
      <w:hyperlink w:history="0" r:id="rId49"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1.7. Форму </w:t>
      </w:r>
      <w:hyperlink w:history="0" w:anchor="P843" w:tooltip="                              Договор N ____">
        <w:r>
          <w:rPr>
            <w:sz w:val="20"/>
            <w:color w:val="0000ff"/>
          </w:rPr>
          <w:t xml:space="preserve">договора</w:t>
        </w:r>
      </w:hyperlink>
      <w:r>
        <w:rPr>
          <w:sz w:val="20"/>
        </w:rPr>
        <w:t xml:space="preserve"> на право размещения объектов праздничной торговли (договора присоединения) при проведении культурно-массовых и иных мероприятий на территории муниципального образования "Город Орел" (приложение N 7).</w:t>
      </w:r>
    </w:p>
    <w:p>
      <w:pPr>
        <w:pStyle w:val="0"/>
        <w:jc w:val="both"/>
      </w:pPr>
      <w:r>
        <w:rPr>
          <w:sz w:val="20"/>
        </w:rPr>
        <w:t xml:space="preserve">(в ред. </w:t>
      </w:r>
      <w:hyperlink w:history="0" r:id="rId50" w:tooltip="Постановление Администрации города Орла от 30.09.2020 N 3759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рядком заключения договора на право размещения сезонного (летнего) кафе на территории, примыкающей к стационарному объекту общественного питания&quot;) {КонсультантПлюс}">
        <w:r>
          <w:rPr>
            <w:sz w:val="20"/>
            <w:color w:val="0000ff"/>
          </w:rPr>
          <w:t xml:space="preserve">Постановления</w:t>
        </w:r>
      </w:hyperlink>
      <w:r>
        <w:rPr>
          <w:sz w:val="20"/>
        </w:rPr>
        <w:t xml:space="preserve"> Администрации города Орла от 30.09.2020 N 3759)</w:t>
      </w:r>
    </w:p>
    <w:p>
      <w:pPr>
        <w:pStyle w:val="0"/>
        <w:spacing w:before="200" w:lineRule="auto"/>
        <w:ind w:firstLine="540"/>
        <w:jc w:val="both"/>
      </w:pPr>
      <w:r>
        <w:rPr>
          <w:sz w:val="20"/>
        </w:rPr>
        <w:t xml:space="preserve">1.8. Исключен. - </w:t>
      </w:r>
      <w:hyperlink w:history="0" r:id="rId51" w:tooltip="Постановление Администрации города Орла от 07.10.2019 N 420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w:t>
        </w:r>
      </w:hyperlink>
      <w:r>
        <w:rPr>
          <w:sz w:val="20"/>
        </w:rPr>
        <w:t xml:space="preserve"> Администрации города Орла от 07.10.2019 N 4208.</w:t>
      </w:r>
    </w:p>
    <w:p>
      <w:pPr>
        <w:pStyle w:val="0"/>
        <w:spacing w:before="200" w:lineRule="auto"/>
        <w:ind w:firstLine="540"/>
        <w:jc w:val="both"/>
      </w:pPr>
      <w:r>
        <w:rPr>
          <w:sz w:val="20"/>
        </w:rPr>
        <w:t xml:space="preserve">1.9. Форму </w:t>
      </w:r>
      <w:hyperlink w:history="0" w:anchor="P970" w:tooltip="АКТ">
        <w:r>
          <w:rPr>
            <w:sz w:val="20"/>
            <w:color w:val="0000ff"/>
          </w:rPr>
          <w:t xml:space="preserve">акта</w:t>
        </w:r>
      </w:hyperlink>
      <w:r>
        <w:rPr>
          <w:sz w:val="20"/>
        </w:rPr>
        <w:t xml:space="preserve"> обследования нестационарного торгового объекта (приложение N 9).</w:t>
      </w:r>
    </w:p>
    <w:p>
      <w:pPr>
        <w:pStyle w:val="0"/>
        <w:jc w:val="both"/>
      </w:pPr>
      <w:r>
        <w:rPr>
          <w:sz w:val="20"/>
        </w:rPr>
        <w:t xml:space="preserve">(в ред. </w:t>
      </w:r>
      <w:hyperlink w:history="0" r:id="rId52"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1.10. Рекомендуемую форму </w:t>
      </w:r>
      <w:hyperlink w:history="0" w:anchor="P1036" w:tooltip="Рекомендуемая форма">
        <w:r>
          <w:rPr>
            <w:sz w:val="20"/>
            <w:color w:val="0000ff"/>
          </w:rPr>
          <w:t xml:space="preserve">заявления</w:t>
        </w:r>
      </w:hyperlink>
      <w:r>
        <w:rPr>
          <w:sz w:val="20"/>
        </w:rPr>
        <w:t xml:space="preserve"> о направлении предложений по внесению изменений в схемы размещения нестационарных торговых объектов (приложение N 10).</w:t>
      </w:r>
    </w:p>
    <w:p>
      <w:pPr>
        <w:pStyle w:val="0"/>
        <w:jc w:val="both"/>
      </w:pPr>
      <w:r>
        <w:rPr>
          <w:sz w:val="20"/>
        </w:rPr>
        <w:t xml:space="preserve">(п. 1.10 в ред. </w:t>
      </w:r>
      <w:hyperlink w:history="0" r:id="rId53"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1.11. </w:t>
      </w:r>
      <w:hyperlink w:history="0" w:anchor="P1181" w:tooltip="ПОРЯДОК">
        <w:r>
          <w:rPr>
            <w:sz w:val="20"/>
            <w:color w:val="0000ff"/>
          </w:rPr>
          <w:t xml:space="preserve">Порядок</w:t>
        </w:r>
      </w:hyperlink>
      <w:r>
        <w:rPr>
          <w:sz w:val="20"/>
        </w:rPr>
        <w:t xml:space="preserve"> заключения договора на право размещения нестационарного кафе на территории, примыкающей к стационарному предприятию общественного питания (приложение N 11).</w:t>
      </w:r>
    </w:p>
    <w:p>
      <w:pPr>
        <w:pStyle w:val="0"/>
        <w:jc w:val="both"/>
      </w:pPr>
      <w:r>
        <w:rPr>
          <w:sz w:val="20"/>
        </w:rPr>
        <w:t xml:space="preserve">(п. 1.11 введен </w:t>
      </w:r>
      <w:hyperlink w:history="0" r:id="rId54" w:tooltip="Постановление Администрации города Орла от 30.09.2020 N 3759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рядком заключения договора на право размещения сезонного (летнего) кафе на территории, примыкающей к стационарному объекту общественного питания&quot;) {КонсультантПлюс}">
        <w:r>
          <w:rPr>
            <w:sz w:val="20"/>
            <w:color w:val="0000ff"/>
          </w:rPr>
          <w:t xml:space="preserve">Постановлением</w:t>
        </w:r>
      </w:hyperlink>
      <w:r>
        <w:rPr>
          <w:sz w:val="20"/>
        </w:rPr>
        <w:t xml:space="preserve"> Администрации города Орла от 30.09.2020 N 3759; в ред. </w:t>
      </w:r>
      <w:hyperlink w:history="0" r:id="rId55" w:tooltip="Постановление Администрации города Орла от 21.02.2023 N 8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Постановления</w:t>
        </w:r>
      </w:hyperlink>
      <w:r>
        <w:rPr>
          <w:sz w:val="20"/>
        </w:rPr>
        <w:t xml:space="preserve"> Администрации города Орла от 21.02.2023 N 805)</w:t>
      </w:r>
    </w:p>
    <w:p>
      <w:pPr>
        <w:pStyle w:val="0"/>
        <w:spacing w:before="200" w:lineRule="auto"/>
        <w:ind w:firstLine="540"/>
        <w:jc w:val="both"/>
      </w:pPr>
      <w:r>
        <w:rPr>
          <w:sz w:val="20"/>
        </w:rPr>
        <w:t xml:space="preserve">2. Определить уполномоченным органом:</w:t>
      </w:r>
    </w:p>
    <w:p>
      <w:pPr>
        <w:pStyle w:val="0"/>
        <w:spacing w:before="200" w:lineRule="auto"/>
        <w:ind w:firstLine="540"/>
        <w:jc w:val="both"/>
      </w:pPr>
      <w:r>
        <w:rPr>
          <w:sz w:val="20"/>
        </w:rPr>
        <w:t xml:space="preserve">2.1. Управление экономического развития администрации города Орла (А.Е. Сурнова):</w:t>
      </w:r>
    </w:p>
    <w:p>
      <w:pPr>
        <w:pStyle w:val="0"/>
        <w:spacing w:before="200" w:lineRule="auto"/>
        <w:ind w:firstLine="540"/>
        <w:jc w:val="both"/>
      </w:pPr>
      <w:r>
        <w:rPr>
          <w:sz w:val="20"/>
        </w:rPr>
        <w:t xml:space="preserve">- по рассмотрению предложений по внесению изменений в схемы размещения непередвижных и передвижных нестационарных торговых объектов на земельных участках, находящихся в государственной или муниципальной собственности, расположенных на улицах города Орла;</w:t>
      </w:r>
    </w:p>
    <w:p>
      <w:pPr>
        <w:pStyle w:val="0"/>
        <w:spacing w:before="200" w:lineRule="auto"/>
        <w:ind w:firstLine="540"/>
        <w:jc w:val="both"/>
      </w:pPr>
      <w:r>
        <w:rPr>
          <w:sz w:val="20"/>
        </w:rPr>
        <w:t xml:space="preserve">- по организации и проведению аукционов на право размещения непередвижных и передвижных нестационарных торговых объектов на земельных участках, находящихся в государственной или муниципальной собственности, расположенных на улицах города Орла, заключению договоров на размещение непередвижных и передвижных нестационарных торговых объектов на земельных участках, находящихся в государственной или муниципальной собственности, расположенных на улицах города Орла, контролю за соблюдением условий этих договоров; ведению реестра этих договоров;</w:t>
      </w:r>
    </w:p>
    <w:p>
      <w:pPr>
        <w:pStyle w:val="0"/>
        <w:spacing w:before="200" w:lineRule="auto"/>
        <w:ind w:firstLine="540"/>
        <w:jc w:val="both"/>
      </w:pPr>
      <w:r>
        <w:rPr>
          <w:sz w:val="20"/>
        </w:rPr>
        <w:t xml:space="preserve">- по организации и проведению аукционов на право размещения непередвижных и передвижных нестационарных торговых объектов на территории парков и скверов города Орла (за исключением территорий парков и скверов, находящихся в бессрочном пользовании муниципальных автономных и бюджетных учреждений культуры); заключению договоров на размещение непередвижных и передвижных нестационарных торговых объектов на земельных участках, на территории парков и скверов города Орла (за исключением территорий парков и скверов, находящихся в бессрочном пользовании муниципальных автономных и бюджетных учреждений культуры); контролю за соблюдением условий этих договоров; ведению реестра этих договоров;</w:t>
      </w:r>
    </w:p>
    <w:p>
      <w:pPr>
        <w:pStyle w:val="0"/>
        <w:spacing w:before="200" w:lineRule="auto"/>
        <w:ind w:firstLine="540"/>
        <w:jc w:val="both"/>
      </w:pPr>
      <w:r>
        <w:rPr>
          <w:sz w:val="20"/>
        </w:rPr>
        <w:t xml:space="preserve">- по рассмотрению заявлений и по заключению договоров на право размещения нестационарных кафе, располагающихся на территории, примыкающей к стационарным предприятиям общественного питания;</w:t>
      </w:r>
    </w:p>
    <w:p>
      <w:pPr>
        <w:pStyle w:val="0"/>
        <w:spacing w:before="200" w:lineRule="auto"/>
        <w:ind w:firstLine="540"/>
        <w:jc w:val="both"/>
      </w:pPr>
      <w:r>
        <w:rPr>
          <w:sz w:val="20"/>
        </w:rPr>
        <w:t xml:space="preserve">- по приему заявок, оформлению и выдаче договоров на право размещения объектов праздничной торговли (договор присоединения) при проведении культурно-массовых и иных мероприятий на территории муниципального образования "Город Орел" (за исключением территорий парков и скверов, находящихся в бессрочном пользовании муниципальных автономных и бюджетных учреждений культуры).</w:t>
      </w:r>
    </w:p>
    <w:p>
      <w:pPr>
        <w:pStyle w:val="0"/>
        <w:spacing w:before="200" w:lineRule="auto"/>
        <w:ind w:firstLine="540"/>
        <w:jc w:val="both"/>
      </w:pPr>
      <w:r>
        <w:rPr>
          <w:sz w:val="20"/>
        </w:rPr>
        <w:t xml:space="preserve">2.2. Начальнику управления экономического развития администрации города Орла предоставить право подписания:</w:t>
      </w:r>
    </w:p>
    <w:p>
      <w:pPr>
        <w:pStyle w:val="0"/>
        <w:spacing w:before="200" w:lineRule="auto"/>
        <w:ind w:firstLine="540"/>
        <w:jc w:val="both"/>
      </w:pPr>
      <w:r>
        <w:rPr>
          <w:sz w:val="20"/>
        </w:rPr>
        <w:t xml:space="preserve">- договоров на размещение непередвижных и передвижных нестационарных торговых объектов на земельных участках, находящихся в государственной или муниципальной собственности, расположенных на улицах города Орла;</w:t>
      </w:r>
    </w:p>
    <w:p>
      <w:pPr>
        <w:pStyle w:val="0"/>
        <w:spacing w:before="200" w:lineRule="auto"/>
        <w:ind w:firstLine="540"/>
        <w:jc w:val="both"/>
      </w:pPr>
      <w:r>
        <w:rPr>
          <w:sz w:val="20"/>
        </w:rPr>
        <w:t xml:space="preserve">- договоров на размещение непередвижных и передвижных нестационарных торговых объектов на земельных участках, на территории парков и скверов города Орла (за исключением территорий парков и скверов, находящихся в бессрочном пользовании муниципальных автономных и бюджетных учреждений культуры);</w:t>
      </w:r>
    </w:p>
    <w:p>
      <w:pPr>
        <w:pStyle w:val="0"/>
        <w:spacing w:before="200" w:lineRule="auto"/>
        <w:ind w:firstLine="540"/>
        <w:jc w:val="both"/>
      </w:pPr>
      <w:r>
        <w:rPr>
          <w:sz w:val="20"/>
        </w:rPr>
        <w:t xml:space="preserve">- договоров на право размещения нестационарных кафе, располагающихся на территории, примыкающей к стационарным предприятиям общественного питания;</w:t>
      </w:r>
    </w:p>
    <w:p>
      <w:pPr>
        <w:pStyle w:val="0"/>
        <w:spacing w:before="200" w:lineRule="auto"/>
        <w:ind w:firstLine="540"/>
        <w:jc w:val="both"/>
      </w:pPr>
      <w:r>
        <w:rPr>
          <w:sz w:val="20"/>
        </w:rPr>
        <w:t xml:space="preserve">- договоров на право размещения объектов праздничной торговли (договор присоединения) при проведении культурно-массовых и иных мероприятий на территории муниципального образования "Город Орел" (за исключением территорий парков и скверов, находящихся в бессрочном пользовании муниципальных автономных и бюджетных учреждений культуры).</w:t>
      </w:r>
    </w:p>
    <w:p>
      <w:pPr>
        <w:pStyle w:val="0"/>
        <w:jc w:val="both"/>
      </w:pPr>
      <w:r>
        <w:rPr>
          <w:sz w:val="20"/>
        </w:rPr>
        <w:t xml:space="preserve">(п. 2 в ред. </w:t>
      </w:r>
      <w:hyperlink w:history="0" r:id="rId56" w:tooltip="Постановление Администрации города Орла от 25.03.2025 N 1547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Постановления</w:t>
        </w:r>
      </w:hyperlink>
      <w:r>
        <w:rPr>
          <w:sz w:val="20"/>
        </w:rPr>
        <w:t xml:space="preserve"> Администрации города Орла от 25.03.2025 N 1547)</w:t>
      </w:r>
    </w:p>
    <w:p>
      <w:pPr>
        <w:pStyle w:val="0"/>
        <w:spacing w:before="200" w:lineRule="auto"/>
        <w:ind w:firstLine="540"/>
        <w:jc w:val="both"/>
      </w:pPr>
      <w:r>
        <w:rPr>
          <w:sz w:val="20"/>
        </w:rPr>
        <w:t xml:space="preserve">3. Управлению градостроительства администрации города Орла (М.В. Родштейн) по запросу уполномоченных органов предоставлять схемы расположения земельных участков для размещения нестационарных торговых объектов.</w:t>
      </w:r>
    </w:p>
    <w:p>
      <w:pPr>
        <w:pStyle w:val="0"/>
        <w:jc w:val="both"/>
      </w:pPr>
      <w:r>
        <w:rPr>
          <w:sz w:val="20"/>
        </w:rPr>
        <w:t xml:space="preserve">(в ред. Постановлений Администрации города Орла от 05.05.2016 </w:t>
      </w:r>
      <w:hyperlink w:history="0" r:id="rId57" w:tooltip="Постановление Администрации города Орла от 05.05.2016 N 199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1995</w:t>
        </w:r>
      </w:hyperlink>
      <w:r>
        <w:rPr>
          <w:sz w:val="20"/>
        </w:rPr>
        <w:t xml:space="preserve">, от 28.12.2023 </w:t>
      </w:r>
      <w:hyperlink w:history="0" r:id="rId58"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N 7074</w:t>
        </w:r>
      </w:hyperlink>
      <w:r>
        <w:rPr>
          <w:sz w:val="20"/>
        </w:rPr>
        <w:t xml:space="preserve">)</w:t>
      </w:r>
    </w:p>
    <w:p>
      <w:pPr>
        <w:pStyle w:val="0"/>
        <w:spacing w:before="200" w:lineRule="auto"/>
        <w:ind w:firstLine="540"/>
        <w:jc w:val="both"/>
      </w:pPr>
      <w:r>
        <w:rPr>
          <w:sz w:val="20"/>
        </w:rPr>
        <w:t xml:space="preserve">4. Управлению экономического развития администрации города Орла (А.Е. Сурнова):</w:t>
      </w:r>
    </w:p>
    <w:p>
      <w:pPr>
        <w:pStyle w:val="0"/>
        <w:spacing w:before="200" w:lineRule="auto"/>
        <w:ind w:firstLine="540"/>
        <w:jc w:val="both"/>
      </w:pPr>
      <w:r>
        <w:rPr>
          <w:sz w:val="20"/>
        </w:rPr>
        <w:t xml:space="preserve">- ежеквартально разрабатывать проект схем размещения нестационарных торговых объектов, расположенных на улицах города;</w:t>
      </w:r>
    </w:p>
    <w:p>
      <w:pPr>
        <w:pStyle w:val="0"/>
        <w:spacing w:before="200" w:lineRule="auto"/>
        <w:ind w:firstLine="540"/>
        <w:jc w:val="both"/>
      </w:pPr>
      <w:r>
        <w:rPr>
          <w:sz w:val="20"/>
        </w:rPr>
        <w:t xml:space="preserve">- ежегодно в срок до 30 октября разрабатывать проект схемы размещения нестационарных торговых объектов, расположенных на территории парков, скверов; схемы размещения нестационарных торговых объектов при проведении культурно-массовых и иных мероприятий.</w:t>
      </w:r>
    </w:p>
    <w:p>
      <w:pPr>
        <w:pStyle w:val="0"/>
        <w:jc w:val="both"/>
      </w:pPr>
      <w:r>
        <w:rPr>
          <w:sz w:val="20"/>
        </w:rPr>
        <w:t xml:space="preserve">(п. 4 в ред. </w:t>
      </w:r>
      <w:hyperlink w:history="0" r:id="rId59"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4.1. Исключен. - </w:t>
      </w:r>
      <w:hyperlink w:history="0" r:id="rId60"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Постановление</w:t>
        </w:r>
      </w:hyperlink>
      <w:r>
        <w:rPr>
          <w:sz w:val="20"/>
        </w:rPr>
        <w:t xml:space="preserve"> Администрации города Орла от 28.12.2023 N 7074.</w:t>
      </w:r>
    </w:p>
    <w:p>
      <w:pPr>
        <w:pStyle w:val="0"/>
        <w:spacing w:before="200" w:lineRule="auto"/>
        <w:ind w:firstLine="540"/>
        <w:jc w:val="both"/>
      </w:pPr>
      <w:r>
        <w:rPr>
          <w:sz w:val="20"/>
        </w:rPr>
        <w:t xml:space="preserve">4.2. Исключен. - </w:t>
      </w:r>
      <w:hyperlink w:history="0" r:id="rId61" w:tooltip="Постановление Администрации города Орла от 07.10.2019 N 420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w:t>
        </w:r>
      </w:hyperlink>
      <w:r>
        <w:rPr>
          <w:sz w:val="20"/>
        </w:rPr>
        <w:t xml:space="preserve"> Администрации города Орла от 07.10.2019 N 4208.</w:t>
      </w:r>
    </w:p>
    <w:p>
      <w:pPr>
        <w:pStyle w:val="0"/>
        <w:spacing w:before="200" w:lineRule="auto"/>
        <w:ind w:firstLine="540"/>
        <w:jc w:val="both"/>
      </w:pPr>
      <w:r>
        <w:rPr>
          <w:sz w:val="20"/>
        </w:rPr>
        <w:t xml:space="preserve">5. Определить ответственными муниципальные автономные и бюджетные учреждения культуры:</w:t>
      </w:r>
    </w:p>
    <w:p>
      <w:pPr>
        <w:pStyle w:val="0"/>
        <w:spacing w:before="200" w:lineRule="auto"/>
        <w:ind w:firstLine="540"/>
        <w:jc w:val="both"/>
      </w:pPr>
      <w:r>
        <w:rPr>
          <w:sz w:val="20"/>
        </w:rPr>
        <w:t xml:space="preserve">- по организации и проведению аукционов на право размещения непередвижных и передвижных нестационарных торговых объектов на земельных участках на территории парков, скверов, находящихся в бессрочном пользовании муниципальных автономных и бюджетных учреждений культуры, заключению договоров на размещение непередвижных и передвижных нестационарных торговых объектов, ведению реестра договоров, контролю за исполнением условий договоров на размещение непередвижных и передвижных нестационарных торговых объектов на земельных участках на территории парков, скверов, находящихся в бессрочном пользовании муниципальных автономных и бюджетных учреждений культуры; организации работы по выявлению и демонтажу незаконно размещенных непередвижных и передвижных НТО на земельных участках на территории парков, находящихся в бессрочном пользовании муниципальных автономных и бюджетных учреждений культуры;</w:t>
      </w:r>
    </w:p>
    <w:p>
      <w:pPr>
        <w:pStyle w:val="0"/>
        <w:spacing w:before="200" w:lineRule="auto"/>
        <w:ind w:firstLine="540"/>
        <w:jc w:val="both"/>
      </w:pPr>
      <w:r>
        <w:rPr>
          <w:sz w:val="20"/>
        </w:rPr>
        <w:t xml:space="preserve">- по приему заявок, оформлению и выдаче договоров на право размещения объектов праздничной торговли (договор присоединения) при проведении культурно-массовых и иных мероприятий на территории парков, находящихся в постоянном бессрочном пользовании муниципальных автономных и бюджетных учреждений культуры.</w:t>
      </w:r>
    </w:p>
    <w:p>
      <w:pPr>
        <w:pStyle w:val="0"/>
        <w:jc w:val="both"/>
      </w:pPr>
      <w:r>
        <w:rPr>
          <w:sz w:val="20"/>
        </w:rPr>
        <w:t xml:space="preserve">(п. 5 в ред. </w:t>
      </w:r>
      <w:hyperlink w:history="0" r:id="rId62"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6. Исключен. - </w:t>
      </w:r>
      <w:hyperlink w:history="0" r:id="rId63" w:tooltip="Постановление Администрации города Орла от 19.02.2016 N 5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w:t>
        </w:r>
      </w:hyperlink>
      <w:r>
        <w:rPr>
          <w:sz w:val="20"/>
        </w:rPr>
        <w:t xml:space="preserve"> Администрации города Орла от 19.02.2016 N 598.</w:t>
      </w:r>
    </w:p>
    <w:p>
      <w:pPr>
        <w:pStyle w:val="0"/>
        <w:spacing w:before="200" w:lineRule="auto"/>
        <w:ind w:firstLine="540"/>
        <w:jc w:val="both"/>
      </w:pPr>
      <w:r>
        <w:rPr>
          <w:sz w:val="20"/>
        </w:rPr>
        <w:t xml:space="preserve">7. Денежные средства от размещения нестационарных торговых объектов на территории муниципального образования город Орел являются доходами местного бюджета.</w:t>
      </w:r>
    </w:p>
    <w:p>
      <w:pPr>
        <w:pStyle w:val="0"/>
        <w:jc w:val="both"/>
      </w:pPr>
      <w:r>
        <w:rPr>
          <w:sz w:val="20"/>
        </w:rPr>
        <w:t xml:space="preserve">(в ред. </w:t>
      </w:r>
      <w:hyperlink w:history="0" r:id="rId64"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Денежные средства от размещения объектов праздничной торговли, нестационарных торговых объектов на земельных участках на территории парков и скверов, находящихся в бессрочном пользовании муниципальных автономных и бюджетных учреждений культуры, направляются в распоряжение учреждений культуры.</w:t>
      </w:r>
    </w:p>
    <w:p>
      <w:pPr>
        <w:pStyle w:val="0"/>
        <w:jc w:val="both"/>
      </w:pPr>
      <w:r>
        <w:rPr>
          <w:sz w:val="20"/>
        </w:rPr>
        <w:t xml:space="preserve">(в ред. Постановлений Администрации города Орла от 16.02.2016 </w:t>
      </w:r>
      <w:hyperlink w:history="0" r:id="rId65" w:tooltip="Постановление Администрации города Орла от 16.02.2016 N 520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520</w:t>
        </w:r>
      </w:hyperlink>
      <w:r>
        <w:rPr>
          <w:sz w:val="20"/>
        </w:rPr>
        <w:t xml:space="preserve">, от 07.10.2019 </w:t>
      </w:r>
      <w:hyperlink w:history="0" r:id="rId66" w:tooltip="Постановление Администрации города Орла от 07.10.2019 N 420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4208</w:t>
        </w:r>
      </w:hyperlink>
      <w:r>
        <w:rPr>
          <w:sz w:val="20"/>
        </w:rPr>
        <w:t xml:space="preserve">, от 28.12.2023 </w:t>
      </w:r>
      <w:hyperlink w:history="0" r:id="rId67"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N 7074</w:t>
        </w:r>
      </w:hyperlink>
      <w:r>
        <w:rPr>
          <w:sz w:val="20"/>
        </w:rPr>
        <w:t xml:space="preserve">)</w:t>
      </w:r>
    </w:p>
    <w:p>
      <w:pPr>
        <w:pStyle w:val="0"/>
        <w:spacing w:before="200" w:lineRule="auto"/>
        <w:ind w:firstLine="540"/>
        <w:jc w:val="both"/>
      </w:pPr>
      <w:r>
        <w:rPr>
          <w:sz w:val="20"/>
        </w:rPr>
        <w:t xml:space="preserve">8. Признать утратившими силу постановления Администрации города Орла:</w:t>
      </w:r>
    </w:p>
    <w:p>
      <w:pPr>
        <w:pStyle w:val="0"/>
        <w:spacing w:before="200" w:lineRule="auto"/>
        <w:ind w:firstLine="540"/>
        <w:jc w:val="both"/>
      </w:pPr>
      <w:r>
        <w:rPr>
          <w:sz w:val="20"/>
        </w:rPr>
        <w:t xml:space="preserve">- от 30 декабря 2011 г. </w:t>
      </w:r>
      <w:hyperlink w:history="0" r:id="rId68" w:tooltip="Постановление Администрации города Орла от 30.12.2011 N 4304 (ред. от 24.10.2014) &quot;Об утверждении Административного регламента администрации города Орла по предоставлению муниципальной услуги на предоставление права размещения нестационарных торговых объектов на территории муниципального образования &quot;Город Орел&quot; ------------ Утратил силу или отменен {КонсультантПлюс}">
        <w:r>
          <w:rPr>
            <w:sz w:val="20"/>
            <w:color w:val="0000ff"/>
          </w:rPr>
          <w:t xml:space="preserve">N 4304</w:t>
        </w:r>
      </w:hyperlink>
      <w:r>
        <w:rPr>
          <w:sz w:val="20"/>
        </w:rPr>
        <w:t xml:space="preserve"> "Об утверждении Административного регламента администрации города Орла по предоставлению муниципальной услуги на предоставление права размещения нестационарных торговых объектов на территории муниципального образования "Город Орел";</w:t>
      </w:r>
    </w:p>
    <w:p>
      <w:pPr>
        <w:pStyle w:val="0"/>
        <w:spacing w:before="200" w:lineRule="auto"/>
        <w:ind w:firstLine="540"/>
        <w:jc w:val="both"/>
      </w:pPr>
      <w:r>
        <w:rPr>
          <w:sz w:val="20"/>
        </w:rPr>
        <w:t xml:space="preserve">- от 30 декабря 2011 г. </w:t>
      </w:r>
      <w:hyperlink w:history="0" r:id="rId69" w:tooltip="Постановление Администрации города Орла от 30.12.2011 N 4305 (ред. от 04.12.2014) &quot;Об утверждении Административного регламента администрации города Орла по предоставлению муниципальной услуги по организации торгового обслуживания праздничных и иных культурно-массовых мероприятий на территории муниципального образования &quot;Город Орел&quot; ------------ Утратил силу или отменен {КонсультантПлюс}">
        <w:r>
          <w:rPr>
            <w:sz w:val="20"/>
            <w:color w:val="0000ff"/>
          </w:rPr>
          <w:t xml:space="preserve">N 4305</w:t>
        </w:r>
      </w:hyperlink>
      <w:r>
        <w:rPr>
          <w:sz w:val="20"/>
        </w:rPr>
        <w:t xml:space="preserve"> "Об утверждении Административного регламента администрации города Орла по предоставлению муниципальной услуги по организации торгового обслуживания праздничных и иных культурно-массовых мероприятий на территории муниципального образования "Город Орел";</w:t>
      </w:r>
    </w:p>
    <w:p>
      <w:pPr>
        <w:pStyle w:val="0"/>
        <w:spacing w:before="200" w:lineRule="auto"/>
        <w:ind w:firstLine="540"/>
        <w:jc w:val="both"/>
      </w:pPr>
      <w:r>
        <w:rPr>
          <w:sz w:val="20"/>
        </w:rPr>
        <w:t xml:space="preserve">- от 17 ноября 2014 г. </w:t>
      </w:r>
      <w:hyperlink w:history="0" r:id="rId70" w:tooltip="Постановление Администрации города Орла от 17.11.2014 N 4507 (ред. от 25.06.2015) &quot;Об организации работы нестационарных торговых объектов (за исключением киосков и павильонов) на территории города Орла в 2015 году&quot; (вместе с &quot;Методикой определения начальной стоимости лота на право размещения нестационарного торгового объекта (за исключением киосков и павильонов) на территории города Орла в 2015 году в зависимости от специализации объекта&quot;) ------------ Утратил силу или отменен {КонсультантПлюс}">
        <w:r>
          <w:rPr>
            <w:sz w:val="20"/>
            <w:color w:val="0000ff"/>
          </w:rPr>
          <w:t xml:space="preserve">N 4507</w:t>
        </w:r>
      </w:hyperlink>
      <w:r>
        <w:rPr>
          <w:sz w:val="20"/>
        </w:rPr>
        <w:t xml:space="preserve"> "Об организации работы нестационарных торговых объектов (за исключением киосков и павильонов) на территории города Орла в 2015 году";</w:t>
      </w:r>
    </w:p>
    <w:p>
      <w:pPr>
        <w:pStyle w:val="0"/>
        <w:spacing w:before="200" w:lineRule="auto"/>
        <w:ind w:firstLine="540"/>
        <w:jc w:val="both"/>
      </w:pPr>
      <w:r>
        <w:rPr>
          <w:sz w:val="20"/>
        </w:rPr>
        <w:t xml:space="preserve">- от 17 ноября 2014 г. </w:t>
      </w:r>
      <w:hyperlink w:history="0" r:id="rId71" w:tooltip="Постановление Администрации города Орла от 17.11.2014 N 4508 (ред. от 27.05.2015) &quot;Об организации торгового обслуживания праздничных мероприятий на территории города Орла в 2015 году&quot; (вместе с &quot;Методикой определения стоимости размещения объектов праздничной торговли на территории города Орла в 2014 году&quot;) ------------ Утратил силу или отменен {КонсультантПлюс}">
        <w:r>
          <w:rPr>
            <w:sz w:val="20"/>
            <w:color w:val="0000ff"/>
          </w:rPr>
          <w:t xml:space="preserve">N 4508</w:t>
        </w:r>
      </w:hyperlink>
      <w:r>
        <w:rPr>
          <w:sz w:val="20"/>
        </w:rPr>
        <w:t xml:space="preserve"> "Об организации торгового обслуживания праздничных мероприятий на территории города Орла в 2015 году".</w:t>
      </w:r>
    </w:p>
    <w:p>
      <w:pPr>
        <w:pStyle w:val="0"/>
        <w:spacing w:before="200" w:lineRule="auto"/>
        <w:ind w:firstLine="540"/>
        <w:jc w:val="both"/>
      </w:pPr>
      <w:r>
        <w:rPr>
          <w:sz w:val="20"/>
        </w:rPr>
        <w:t xml:space="preserve">9. Отделу по взаимодействию со средствами массовой информации администрации города Орла (Е.Н. Костомарова) обеспечить публикацию настоящего постановления в средствах массовой информации и размещение на официальном сайте администрации города Орла в информационно-телекоммуникационной сети "Интернет" (</w:t>
      </w:r>
      <w:hyperlink w:history="0" r:id="rId72">
        <w:r>
          <w:rPr>
            <w:sz w:val="20"/>
            <w:color w:val="0000ff"/>
          </w:rPr>
          <w:t xml:space="preserve">www.orel-adm.ru</w:t>
        </w:r>
      </w:hyperlink>
      <w:r>
        <w:rPr>
          <w:sz w:val="20"/>
        </w:rPr>
        <w:t xml:space="preserve">).</w:t>
      </w:r>
    </w:p>
    <w:p>
      <w:pPr>
        <w:pStyle w:val="0"/>
        <w:spacing w:before="200" w:lineRule="auto"/>
        <w:ind w:firstLine="540"/>
        <w:jc w:val="both"/>
      </w:pPr>
      <w:r>
        <w:rPr>
          <w:sz w:val="20"/>
        </w:rPr>
        <w:t xml:space="preserve">10. Контроль за выполнением настоящего постановления возложить на первого заместителя главы администрации города Орла А.С. Муромского, на заместителя главы администрации города Орла - начальника управления экономического развития администрации города Орла А.В. Митасова и заместителя главы администрации города Орла - начальника управления социальной поддержки населения, физической культуры и спорта администрации города Орла Е.В. Данилевскую.</w:t>
      </w:r>
    </w:p>
    <w:p>
      <w:pPr>
        <w:pStyle w:val="0"/>
        <w:jc w:val="both"/>
      </w:pPr>
      <w:r>
        <w:rPr>
          <w:sz w:val="20"/>
        </w:rPr>
        <w:t xml:space="preserve">(в ред. Постановлений Администрации города Орла от 05.05.2016 </w:t>
      </w:r>
      <w:hyperlink w:history="0" r:id="rId73" w:tooltip="Постановление Администрации города Орла от 05.05.2016 N 199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1995</w:t>
        </w:r>
      </w:hyperlink>
      <w:r>
        <w:rPr>
          <w:sz w:val="20"/>
        </w:rPr>
        <w:t xml:space="preserve">, от 24.09.2021 </w:t>
      </w:r>
      <w:hyperlink w:history="0" r:id="rId74" w:tooltip="Постановление Администрации города Орла от 24.09.2021 N 4007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4007</w:t>
        </w:r>
      </w:hyperlink>
      <w:r>
        <w:rPr>
          <w:sz w:val="20"/>
        </w:rPr>
        <w:t xml:space="preserve">)</w:t>
      </w:r>
    </w:p>
    <w:p>
      <w:pPr>
        <w:pStyle w:val="0"/>
        <w:ind w:firstLine="540"/>
        <w:jc w:val="both"/>
      </w:pPr>
      <w:r>
        <w:rPr>
          <w:sz w:val="20"/>
        </w:rPr>
      </w:r>
    </w:p>
    <w:p>
      <w:pPr>
        <w:pStyle w:val="0"/>
        <w:jc w:val="right"/>
      </w:pPr>
      <w:r>
        <w:rPr>
          <w:sz w:val="20"/>
        </w:rPr>
        <w:t xml:space="preserve">Первый заместитель</w:t>
      </w:r>
    </w:p>
    <w:p>
      <w:pPr>
        <w:pStyle w:val="0"/>
        <w:jc w:val="right"/>
      </w:pPr>
      <w:r>
        <w:rPr>
          <w:sz w:val="20"/>
        </w:rPr>
        <w:t xml:space="preserve">Главы администрации города Орла</w:t>
      </w:r>
    </w:p>
    <w:p>
      <w:pPr>
        <w:pStyle w:val="0"/>
        <w:jc w:val="right"/>
      </w:pPr>
      <w:r>
        <w:rPr>
          <w:sz w:val="20"/>
        </w:rPr>
        <w:t xml:space="preserve">А.И.УСИКОВ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21 сентября 2015 г. N 4192</w:t>
      </w:r>
    </w:p>
    <w:p>
      <w:pPr>
        <w:pStyle w:val="0"/>
        <w:ind w:firstLine="540"/>
        <w:jc w:val="both"/>
      </w:pPr>
      <w:r>
        <w:rPr>
          <w:sz w:val="20"/>
        </w:rPr>
      </w:r>
    </w:p>
    <w:bookmarkStart w:id="97" w:name="P97"/>
    <w:bookmarkEnd w:id="97"/>
    <w:p>
      <w:pPr>
        <w:pStyle w:val="2"/>
        <w:jc w:val="center"/>
      </w:pPr>
      <w:r>
        <w:rPr>
          <w:sz w:val="20"/>
        </w:rPr>
        <w:t xml:space="preserve">ПОЛОЖЕНИЕ</w:t>
      </w:r>
    </w:p>
    <w:p>
      <w:pPr>
        <w:pStyle w:val="2"/>
        <w:jc w:val="center"/>
      </w:pPr>
      <w:r>
        <w:rPr>
          <w:sz w:val="20"/>
        </w:rPr>
        <w:t xml:space="preserve">О ПРЕДОСТАВЛЕНИИ ПРАВА НА РАЗМЕЩЕНИЕ НЕСТАЦИОНАРНЫХ</w:t>
      </w:r>
    </w:p>
    <w:p>
      <w:pPr>
        <w:pStyle w:val="2"/>
        <w:jc w:val="center"/>
      </w:pPr>
      <w:r>
        <w:rPr>
          <w:sz w:val="20"/>
        </w:rPr>
        <w:t xml:space="preserve">ТОРГОВЫХ ОБЪЕКТОВ НА ТЕРРИТОРИИ МУНИЦИПАЛЬНОГО ОБРАЗОВАНИЯ</w:t>
      </w:r>
    </w:p>
    <w:p>
      <w:pPr>
        <w:pStyle w:val="2"/>
        <w:jc w:val="center"/>
      </w:pPr>
      <w:r>
        <w:rPr>
          <w:sz w:val="20"/>
        </w:rPr>
        <w:t xml:space="preserve">"ГОРОД ОРЕЛ"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Орла</w:t>
            </w:r>
          </w:p>
          <w:p>
            <w:pPr>
              <w:pStyle w:val="0"/>
              <w:jc w:val="center"/>
            </w:pPr>
            <w:r>
              <w:rPr>
                <w:sz w:val="20"/>
                <w:color w:val="392c69"/>
              </w:rPr>
              <w:t xml:space="preserve">от 28.12.2023 </w:t>
            </w:r>
            <w:hyperlink w:history="0" r:id="rId75"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N 7074</w:t>
              </w:r>
            </w:hyperlink>
            <w:r>
              <w:rPr>
                <w:sz w:val="20"/>
                <w:color w:val="392c69"/>
              </w:rPr>
              <w:t xml:space="preserve">, от 29.11.2024 </w:t>
            </w:r>
            <w:hyperlink w:history="0" r:id="rId76" w:tooltip="Постановление Администрации города Орла от 29.11.2024 N 5963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5963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Положение о предоставлении права на размещение нестационарных торговых объектов на территории муниципального образования "Город Орел" (далее - Положение) разработано в целях создания условий для обеспечения жителей города услугами общественного питания, торговли, бытового обслуживания, банковскими, развлекательными, сезонными развлекательными услугами, а также оптимального размещения нестационарных торговых объектов на территории города и улучшения архитектурного облика города.</w:t>
      </w:r>
    </w:p>
    <w:p>
      <w:pPr>
        <w:pStyle w:val="0"/>
        <w:spacing w:before="200" w:lineRule="auto"/>
        <w:ind w:firstLine="540"/>
        <w:jc w:val="both"/>
      </w:pPr>
      <w:r>
        <w:rPr>
          <w:sz w:val="20"/>
        </w:rPr>
        <w:t xml:space="preserve">1.2. Положение распространяется на отношения, связанные с размещением нестационарных торговых объектов в зданиях, строениях, сооружениях на землях общего пользования, находящихся в муниципальной собственности муниципального образования "Город Орел", а также земельных участках, государственная собственность на которые не разграничена.</w:t>
      </w:r>
    </w:p>
    <w:p>
      <w:pPr>
        <w:pStyle w:val="0"/>
        <w:spacing w:before="200" w:lineRule="auto"/>
        <w:ind w:firstLine="540"/>
        <w:jc w:val="both"/>
      </w:pPr>
      <w:r>
        <w:rPr>
          <w:sz w:val="20"/>
        </w:rPr>
        <w:t xml:space="preserve">1.3. Хозяйствующий субъект - коммерческая и (или) некоммерческая организация, осуществляющая деятельность, приносящую ей доход, индивидуальный предприниматель, осуществляющий профессиональную деятельность, приносящую доход, в соответствии с федеральными законами на основании государственной регистрации.</w:t>
      </w:r>
    </w:p>
    <w:p>
      <w:pPr>
        <w:pStyle w:val="0"/>
        <w:spacing w:before="200" w:lineRule="auto"/>
        <w:ind w:firstLine="540"/>
        <w:jc w:val="both"/>
      </w:pPr>
      <w:r>
        <w:rPr>
          <w:sz w:val="20"/>
        </w:rPr>
        <w:t xml:space="preserve">1.4. Нестационарный торговый объект (далее - НТО) - торговый объект (или объект по оказанию услуг),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pPr>
        <w:pStyle w:val="0"/>
        <w:spacing w:before="200" w:lineRule="auto"/>
        <w:ind w:firstLine="540"/>
        <w:jc w:val="both"/>
      </w:pPr>
      <w:r>
        <w:rPr>
          <w:sz w:val="20"/>
        </w:rPr>
        <w:t xml:space="preserve">Специализация НТО - торговая деятельность (или деятельность по оказанию услуг),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pPr>
        <w:pStyle w:val="0"/>
        <w:spacing w:before="200" w:lineRule="auto"/>
        <w:ind w:firstLine="540"/>
        <w:jc w:val="both"/>
      </w:pPr>
      <w:r>
        <w:rPr>
          <w:sz w:val="20"/>
        </w:rPr>
        <w:t xml:space="preserve">Для целей настоящего Положения используются следующие определения и виды НТО:</w:t>
      </w:r>
    </w:p>
    <w:p>
      <w:pPr>
        <w:pStyle w:val="0"/>
        <w:spacing w:before="200" w:lineRule="auto"/>
        <w:ind w:firstLine="540"/>
        <w:jc w:val="both"/>
      </w:pPr>
      <w:r>
        <w:rPr>
          <w:sz w:val="20"/>
        </w:rPr>
        <w:t xml:space="preserve">К непередвижным НТО относятся следующие объекты:</w:t>
      </w:r>
    </w:p>
    <w:p>
      <w:pPr>
        <w:pStyle w:val="0"/>
        <w:spacing w:before="200" w:lineRule="auto"/>
        <w:ind w:firstLine="540"/>
        <w:jc w:val="both"/>
      </w:pPr>
      <w:r>
        <w:rPr>
          <w:sz w:val="20"/>
        </w:rPr>
        <w:t xml:space="preserve">Торговый павильон - отдельно стоящее строение (часть строения) или сооружение (часть сооружения) с замкнутым пространством (общей площадью не более 300 кв. м), имеющее торговый зал и рассчитанное на одно или несколько рабочих мест продавцов.</w:t>
      </w:r>
    </w:p>
    <w:p>
      <w:pPr>
        <w:pStyle w:val="0"/>
        <w:spacing w:before="200" w:lineRule="auto"/>
        <w:ind w:firstLine="540"/>
        <w:jc w:val="both"/>
      </w:pPr>
      <w:r>
        <w:rPr>
          <w:sz w:val="20"/>
        </w:rPr>
        <w:t xml:space="preserve">Киоск -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pPr>
        <w:pStyle w:val="0"/>
        <w:spacing w:before="200" w:lineRule="auto"/>
        <w:ind w:firstLine="540"/>
        <w:jc w:val="both"/>
      </w:pPr>
      <w:r>
        <w:rPr>
          <w:sz w:val="20"/>
        </w:rPr>
        <w:t xml:space="preserve">Торговая галерея - выполненная в едином архитектурном стиле, состоящая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pPr>
        <w:pStyle w:val="0"/>
        <w:spacing w:before="200" w:lineRule="auto"/>
        <w:ind w:firstLine="540"/>
        <w:jc w:val="both"/>
      </w:pPr>
      <w:r>
        <w:rPr>
          <w:sz w:val="20"/>
        </w:rPr>
        <w:t xml:space="preserve">Торговый (вендинговый) автомат - устройство, осуществляющее мелкорозничную торговлю товарами и услугами, оплата и выдача которых реализуются с помощью технических приспособлений, не требующих непосредственного участия продавца.</w:t>
      </w:r>
    </w:p>
    <w:p>
      <w:pPr>
        <w:pStyle w:val="0"/>
        <w:spacing w:before="200" w:lineRule="auto"/>
        <w:ind w:firstLine="540"/>
        <w:jc w:val="both"/>
      </w:pPr>
      <w:r>
        <w:rPr>
          <w:sz w:val="20"/>
        </w:rPr>
        <w:t xml:space="preserve">Торгово-остановочный комплекс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объединенное единой архитектурной композицией и (или) элементом благоустройства, с одним или несколькими НТО.</w:t>
      </w:r>
    </w:p>
    <w:p>
      <w:pPr>
        <w:pStyle w:val="0"/>
        <w:spacing w:before="200" w:lineRule="auto"/>
        <w:ind w:firstLine="540"/>
        <w:jc w:val="both"/>
      </w:pPr>
      <w:r>
        <w:rPr>
          <w:sz w:val="20"/>
        </w:rPr>
        <w:t xml:space="preserve">Ярмарочная торговля - совокупность НТО, организуемых в установленном месте вне пределов розничных рынков и на установленный срок для неограниченного круга продавцов (исполнителей) и потребителей с целью заключения договоров купли-продажи (договоров о выполнении работ (оказании услуг), а также формирования хозяйственных связей.</w:t>
      </w:r>
    </w:p>
    <w:p>
      <w:pPr>
        <w:pStyle w:val="0"/>
        <w:jc w:val="both"/>
      </w:pPr>
      <w:r>
        <w:rPr>
          <w:sz w:val="20"/>
        </w:rPr>
        <w:t xml:space="preserve">(абзац введен </w:t>
      </w:r>
      <w:hyperlink w:history="0" r:id="rId77" w:tooltip="Постановление Администрации города Орла от 29.11.2024 N 5963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Постановлением</w:t>
        </w:r>
      </w:hyperlink>
      <w:r>
        <w:rPr>
          <w:sz w:val="20"/>
        </w:rPr>
        <w:t xml:space="preserve"> Администрации города Орла от 29.11.2024 N 5963)</w:t>
      </w:r>
    </w:p>
    <w:p>
      <w:pPr>
        <w:pStyle w:val="0"/>
        <w:spacing w:before="200" w:lineRule="auto"/>
        <w:ind w:firstLine="540"/>
        <w:jc w:val="both"/>
      </w:pPr>
      <w:r>
        <w:rPr>
          <w:sz w:val="20"/>
        </w:rPr>
        <w:t xml:space="preserve">К передвижным НТО относятся следующие объекты:</w:t>
      </w:r>
    </w:p>
    <w:p>
      <w:pPr>
        <w:pStyle w:val="0"/>
        <w:spacing w:before="200" w:lineRule="auto"/>
        <w:ind w:firstLine="540"/>
        <w:jc w:val="both"/>
      </w:pPr>
      <w:r>
        <w:rPr>
          <w:sz w:val="20"/>
        </w:rPr>
        <w:t xml:space="preserve">Автомагазин (торговый автофургон, специализированный автоприцеп) -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pPr>
        <w:pStyle w:val="0"/>
        <w:spacing w:before="200" w:lineRule="auto"/>
        <w:ind w:firstLine="540"/>
        <w:jc w:val="both"/>
      </w:pPr>
      <w:r>
        <w:rPr>
          <w:sz w:val="20"/>
        </w:rPr>
        <w:t xml:space="preserve">Автоцистерна - изотермическая емкость, установленная на базе автотранспортного средства или прицепа (полуприцепа), предназначенная для осуществления развозной торговли жидкими товарами в розлив (молоком, квасом и др.).</w:t>
      </w:r>
    </w:p>
    <w:p>
      <w:pPr>
        <w:pStyle w:val="0"/>
        <w:spacing w:before="200" w:lineRule="auto"/>
        <w:ind w:firstLine="540"/>
        <w:jc w:val="both"/>
      </w:pPr>
      <w:r>
        <w:rPr>
          <w:sz w:val="20"/>
        </w:rPr>
        <w:t xml:space="preserve">Оборудованное торговое место - специально оборудованная временная конструкция в виде обособленной открытой площадки, предназначенная для продажи товаров, оказания услуг.</w:t>
      </w:r>
    </w:p>
    <w:p>
      <w:pPr>
        <w:pStyle w:val="0"/>
        <w:spacing w:before="200" w:lineRule="auto"/>
        <w:ind w:firstLine="540"/>
        <w:jc w:val="both"/>
      </w:pPr>
      <w:r>
        <w:rPr>
          <w:sz w:val="20"/>
        </w:rPr>
        <w:t xml:space="preserve">Ларь низкотемпературный (низкотемпературный прилавок) - холодильное оборудование, изготовленное в виде ларя и имеющее низкотемпературную камеру, предназначенную для хранения замороженных продуктов.</w:t>
      </w:r>
    </w:p>
    <w:p>
      <w:pPr>
        <w:pStyle w:val="0"/>
        <w:spacing w:before="200" w:lineRule="auto"/>
        <w:ind w:firstLine="540"/>
        <w:jc w:val="both"/>
      </w:pPr>
      <w:r>
        <w:rPr>
          <w:sz w:val="20"/>
        </w:rPr>
        <w:t xml:space="preserve">Нестационарное кафе - специально оборудованный временный объект, представляющий собой набор торгово-технологического оборудования, размещенного в сооружении из облегченных конструкций, предназначенный для оказания населению услуг общественного питания, отдельно стоящий или при стационарном объекте питания, размещаемый на площадках, примыкающих к стационарным предприятиям общественного питания, или размещаемый на площадках на расстоянии не более 10 метров от стационарного предприятия общественного питания, с шириной места размещения в пределах границ помещения стационарного предприятия общественного питания по фронту фасада при условии наличия у данного предприятия общественного питания прямого доступа (выхода) на территорию, на которой планируется размещение объекта.</w:t>
      </w:r>
    </w:p>
    <w:p>
      <w:pPr>
        <w:pStyle w:val="0"/>
        <w:spacing w:before="200" w:lineRule="auto"/>
        <w:ind w:firstLine="540"/>
        <w:jc w:val="both"/>
      </w:pPr>
      <w:r>
        <w:rPr>
          <w:sz w:val="20"/>
        </w:rPr>
        <w:t xml:space="preserve">Торговая палатка - легковозводимая сборно-разборная конструкция, образующая внутреннее пространство, не замкнутое со стороны прилавка, не имеющая торгового зала, предназначенная для размещения одного или нескольких рабочих мест продавцов и товарного запаса на один день торговли.</w:t>
      </w:r>
    </w:p>
    <w:p>
      <w:pPr>
        <w:pStyle w:val="0"/>
        <w:spacing w:before="200" w:lineRule="auto"/>
        <w:ind w:firstLine="540"/>
        <w:jc w:val="both"/>
      </w:pPr>
      <w:r>
        <w:rPr>
          <w:sz w:val="20"/>
        </w:rPr>
        <w:t xml:space="preserve">Торговая тележка - конструкция на одно рабочее место, оснащенная колесным механизмом и предназначенная для перемещения и продажи штучных товаров в потребительской упаковке, мороженого, безалкогольных напитков.</w:t>
      </w:r>
    </w:p>
    <w:p>
      <w:pPr>
        <w:pStyle w:val="0"/>
        <w:spacing w:before="200" w:lineRule="auto"/>
        <w:ind w:firstLine="540"/>
        <w:jc w:val="both"/>
      </w:pPr>
      <w:r>
        <w:rPr>
          <w:sz w:val="20"/>
        </w:rPr>
        <w:t xml:space="preserve">Ролл-бар - универсальная основа торговой тележки для нестационарной торговли продуктами питания, напитками.</w:t>
      </w:r>
    </w:p>
    <w:p>
      <w:pPr>
        <w:pStyle w:val="0"/>
        <w:spacing w:before="200" w:lineRule="auto"/>
        <w:ind w:firstLine="540"/>
        <w:jc w:val="both"/>
      </w:pPr>
      <w:r>
        <w:rPr>
          <w:sz w:val="20"/>
        </w:rPr>
        <w:t xml:space="preserve">Фуд-трак - мобильное предприятие общественного питания - фургон, либо автомобильный прицеп, оборудованный для приготовления, хранения и продажи готовой еды.</w:t>
      </w:r>
    </w:p>
    <w:p>
      <w:pPr>
        <w:pStyle w:val="0"/>
        <w:spacing w:before="200" w:lineRule="auto"/>
        <w:ind w:firstLine="540"/>
        <w:jc w:val="both"/>
      </w:pPr>
      <w:r>
        <w:rPr>
          <w:sz w:val="20"/>
        </w:rPr>
        <w:t xml:space="preserve">Выездной объект общественного питания - оказание услуг общественного питания на временных, специально оборудованных точках предприятиями общественного питания любых типов в дни проведения праздничных, культурно-массовых и иных мероприятий на территории муниципального образования "Город Орел".</w:t>
      </w:r>
    </w:p>
    <w:p>
      <w:pPr>
        <w:pStyle w:val="0"/>
        <w:spacing w:before="200" w:lineRule="auto"/>
        <w:ind w:firstLine="540"/>
        <w:jc w:val="both"/>
      </w:pPr>
      <w:r>
        <w:rPr>
          <w:sz w:val="20"/>
        </w:rPr>
        <w:t xml:space="preserve">Лоток - передвижной торговый объект, осуществляющий разносную торговлю, не имеющий торгового зала и помещений для хранения товаров, для реализации товаров ограниченного ассортимента по месту нахождения покупателей на улице, осуществляемой в дни проведения праздничных, культурно-массовых и иных мероприятий на территории муниципального образования "Город Орел".</w:t>
      </w:r>
    </w:p>
    <w:p>
      <w:pPr>
        <w:pStyle w:val="0"/>
        <w:spacing w:before="200" w:lineRule="auto"/>
        <w:ind w:firstLine="540"/>
        <w:jc w:val="both"/>
      </w:pPr>
      <w:r>
        <w:rPr>
          <w:sz w:val="20"/>
        </w:rPr>
        <w:t xml:space="preserve">1.5. НТО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pPr>
        <w:pStyle w:val="0"/>
        <w:spacing w:before="200" w:lineRule="auto"/>
        <w:ind w:firstLine="540"/>
        <w:jc w:val="both"/>
      </w:pPr>
      <w:r>
        <w:rPr>
          <w:sz w:val="20"/>
        </w:rPr>
        <w:t xml:space="preserve">1.6. Проведение конкурсных процедур на право размещения непередвижных НТО, заключение договоров на размещение непередвижных НТО, ведение реестра договоров на их размещение, контроль за исполнением условий этих договоров осуществляет управление муниципального имущества и землепользования администрации города Орла.</w:t>
      </w:r>
    </w:p>
    <w:p>
      <w:pPr>
        <w:pStyle w:val="0"/>
        <w:spacing w:before="200" w:lineRule="auto"/>
        <w:ind w:firstLine="540"/>
        <w:jc w:val="both"/>
      </w:pPr>
      <w:r>
        <w:rPr>
          <w:sz w:val="20"/>
        </w:rPr>
        <w:t xml:space="preserve">1.7. Проведение конкурсных процедур на право размещения передвижных НТО, заключение договоров на размещение передвижных НТО, ведение реестра договоров на их размещение, контроль за исполнением условий этих договоров осуществляет управление экономического развития администрации города Орла.</w:t>
      </w:r>
    </w:p>
    <w:p>
      <w:pPr>
        <w:pStyle w:val="0"/>
        <w:spacing w:before="200" w:lineRule="auto"/>
        <w:ind w:firstLine="540"/>
        <w:jc w:val="both"/>
      </w:pPr>
      <w:r>
        <w:rPr>
          <w:sz w:val="20"/>
        </w:rPr>
        <w:t xml:space="preserve">1.8. Проведение конкурсных процедур на право размещения непередвижных и передвижных НТО на земельных участках на территории парков, скверов, находящихся в бессрочном пользовании муниципальных автономных и бюджетных учреждений культуры, заключение договоров на размещение непередвижных и передвижных НТО, ведение реестра, контроль за исполнением условий этих договоров осуществляют муниципальные автономные и бюджетные учреждения культуры.</w:t>
      </w:r>
    </w:p>
    <w:p>
      <w:pPr>
        <w:pStyle w:val="0"/>
        <w:ind w:firstLine="540"/>
        <w:jc w:val="both"/>
      </w:pPr>
      <w:r>
        <w:rPr>
          <w:sz w:val="20"/>
        </w:rPr>
      </w:r>
    </w:p>
    <w:p>
      <w:pPr>
        <w:pStyle w:val="2"/>
        <w:outlineLvl w:val="1"/>
        <w:ind w:firstLine="540"/>
        <w:jc w:val="both"/>
      </w:pPr>
      <w:r>
        <w:rPr>
          <w:sz w:val="20"/>
        </w:rPr>
        <w:t xml:space="preserve">2. Требования к размещению и внешнему виду НТО</w:t>
      </w:r>
    </w:p>
    <w:p>
      <w:pPr>
        <w:pStyle w:val="0"/>
        <w:ind w:firstLine="540"/>
        <w:jc w:val="both"/>
      </w:pPr>
      <w:r>
        <w:rPr>
          <w:sz w:val="20"/>
        </w:rPr>
      </w:r>
    </w:p>
    <w:p>
      <w:pPr>
        <w:pStyle w:val="0"/>
        <w:ind w:firstLine="540"/>
        <w:jc w:val="both"/>
      </w:pPr>
      <w:r>
        <w:rPr>
          <w:sz w:val="20"/>
        </w:rPr>
        <w:t xml:space="preserve">2.1. НТО на территории муниципального образования "Город Орел" размещаются на основании схем размещения НТО (далее - Схемы), с учетом необходимости достижения установленных </w:t>
      </w:r>
      <w:hyperlink w:history="0" r:id="rId78" w:tooltip="Постановление Правительства Орловской области от 12.09.2023 N 636 (ред. от 28.11.2024) &quot;Об утверждении значения коэффициентов, используемых для расчета нормативов минимальной обеспеченности населения Орловской области площадью торговых объектов, и нормативов минимальной обеспеченности населения Орловской области площадью торговых объектов&quot; {КонсультантПлюс}">
        <w:r>
          <w:rPr>
            <w:sz w:val="20"/>
            <w:color w:val="0000ff"/>
          </w:rPr>
          <w:t xml:space="preserve">нормативов</w:t>
        </w:r>
      </w:hyperlink>
      <w:r>
        <w:rPr>
          <w:sz w:val="20"/>
        </w:rPr>
        <w:t xml:space="preserve"> минимальной обеспеченности населения площадью торговых объектов в муниципальном образовании "Город Орел", утвержденных постановлением Правительства Орловской области от 12.09.2023 N 636.</w:t>
      </w:r>
    </w:p>
    <w:p>
      <w:pPr>
        <w:pStyle w:val="0"/>
        <w:spacing w:before="200" w:lineRule="auto"/>
        <w:ind w:firstLine="540"/>
        <w:jc w:val="both"/>
      </w:pPr>
      <w:r>
        <w:rPr>
          <w:sz w:val="20"/>
        </w:rPr>
        <w:t xml:space="preserve">Схемами должно предусматриваться размещение не менее шестидесяти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pPr>
        <w:pStyle w:val="0"/>
        <w:spacing w:before="200" w:lineRule="auto"/>
        <w:ind w:firstLine="540"/>
        <w:jc w:val="both"/>
      </w:pPr>
      <w:r>
        <w:rPr>
          <w:sz w:val="20"/>
        </w:rPr>
        <w:t xml:space="preserve">Схемы включают в себя: вид НТО, местоположение и размер площади места размещения НТО, специализацию, период размещения НТО. Неотъемлемой частью Схем является условное графическое изображение расположения НТО, выполненное на основе топосъемки местности в масштабе М 1:500.</w:t>
      </w:r>
    </w:p>
    <w:p>
      <w:pPr>
        <w:pStyle w:val="0"/>
        <w:spacing w:before="200" w:lineRule="auto"/>
        <w:ind w:firstLine="540"/>
        <w:jc w:val="both"/>
      </w:pPr>
      <w:r>
        <w:rPr>
          <w:sz w:val="20"/>
        </w:rPr>
        <w:t xml:space="preserve">2.2. Срок действия Схем: для передвижных НТО, размещаемых на улицах города, - до одного года, для передвижных НТО, размещаемых на территории парков, скверов, - до пяти лет, для непередвижных НТО - до пяти лет.</w:t>
      </w:r>
    </w:p>
    <w:p>
      <w:pPr>
        <w:pStyle w:val="0"/>
        <w:spacing w:before="200" w:lineRule="auto"/>
        <w:ind w:firstLine="540"/>
        <w:jc w:val="both"/>
      </w:pPr>
      <w:r>
        <w:rPr>
          <w:sz w:val="20"/>
        </w:rPr>
        <w:t xml:space="preserve">Изменения в Схемы на земельных участках на улицах города вносятся 1 раз в квартал (по окончании первого месяца квартала, по предложениям, поступившим в течение предшествующего квартала). Предложения по внесению изменений в Схемы размещения НТО направляются по рекомендуемой утвержденной форме.</w:t>
      </w:r>
    </w:p>
    <w:p>
      <w:pPr>
        <w:pStyle w:val="0"/>
        <w:spacing w:before="200" w:lineRule="auto"/>
        <w:ind w:firstLine="540"/>
        <w:jc w:val="both"/>
      </w:pPr>
      <w:r>
        <w:rPr>
          <w:sz w:val="20"/>
        </w:rPr>
        <w:t xml:space="preserve">Схемы на земельных участках на территории парков, скверов, Схемы на земельных участках на улицах города, на территории парков, скверов при проведении культурно-массовых и иных мероприятий разрабатываются ежегодно до 30 октября.</w:t>
      </w:r>
    </w:p>
    <w:p>
      <w:pPr>
        <w:pStyle w:val="0"/>
        <w:spacing w:before="200" w:lineRule="auto"/>
        <w:ind w:firstLine="540"/>
        <w:jc w:val="both"/>
      </w:pPr>
      <w:r>
        <w:rPr>
          <w:sz w:val="20"/>
        </w:rPr>
        <w:t xml:space="preserve">Период размещения НТО устанавливается в Схемах для каждого места размещения НТО с учетом следующих особенностей:</w:t>
      </w:r>
    </w:p>
    <w:bookmarkStart w:id="147" w:name="P147"/>
    <w:bookmarkEnd w:id="147"/>
    <w:p>
      <w:pPr>
        <w:pStyle w:val="0"/>
        <w:spacing w:before="200" w:lineRule="auto"/>
        <w:ind w:firstLine="540"/>
        <w:jc w:val="both"/>
      </w:pPr>
      <w:r>
        <w:rPr>
          <w:sz w:val="20"/>
        </w:rPr>
        <w:t xml:space="preserve">2.2.1. для передвижных НТО, реализующих квас, мороженое, безалкогольные напитки, оказывающих сезонные развлекательные услуги, расположенных на улицах города, с 15 апреля по 15 сентября, расположенных на территориях парков, скверов с 1 мая по 30 сентября;</w:t>
      </w:r>
    </w:p>
    <w:p>
      <w:pPr>
        <w:pStyle w:val="0"/>
        <w:spacing w:before="200" w:lineRule="auto"/>
        <w:ind w:firstLine="540"/>
        <w:jc w:val="both"/>
      </w:pPr>
      <w:r>
        <w:rPr>
          <w:sz w:val="20"/>
        </w:rPr>
        <w:t xml:space="preserve">2.2.2. для передвижных НТО, реализующих живые цветы (срез), с 1 марта по 30 ноября;</w:t>
      </w:r>
    </w:p>
    <w:p>
      <w:pPr>
        <w:pStyle w:val="0"/>
        <w:spacing w:before="200" w:lineRule="auto"/>
        <w:ind w:firstLine="540"/>
        <w:jc w:val="both"/>
      </w:pPr>
      <w:r>
        <w:rPr>
          <w:sz w:val="20"/>
        </w:rPr>
        <w:t xml:space="preserve">2.2.3. для передвижных НТО для реализации хвойных деревьев с 15 по 31 декабря;</w:t>
      </w:r>
    </w:p>
    <w:p>
      <w:pPr>
        <w:pStyle w:val="0"/>
        <w:spacing w:before="200" w:lineRule="auto"/>
        <w:ind w:firstLine="540"/>
        <w:jc w:val="both"/>
      </w:pPr>
      <w:r>
        <w:rPr>
          <w:sz w:val="20"/>
        </w:rPr>
        <w:t xml:space="preserve">2.2.4. для нестационарных кафе с 15 апреля по 15 октября, с 16 октября по 14 апреля;</w:t>
      </w:r>
    </w:p>
    <w:bookmarkStart w:id="151" w:name="P151"/>
    <w:bookmarkEnd w:id="151"/>
    <w:p>
      <w:pPr>
        <w:pStyle w:val="0"/>
        <w:spacing w:before="200" w:lineRule="auto"/>
        <w:ind w:firstLine="540"/>
        <w:jc w:val="both"/>
      </w:pPr>
      <w:r>
        <w:rPr>
          <w:sz w:val="20"/>
        </w:rPr>
        <w:t xml:space="preserve">2.2.5. для передвижных НТО для реализации сезонных бахчевых культур с 1 августа по 31 октября;</w:t>
      </w:r>
    </w:p>
    <w:p>
      <w:pPr>
        <w:pStyle w:val="0"/>
        <w:spacing w:before="200" w:lineRule="auto"/>
        <w:ind w:firstLine="540"/>
        <w:jc w:val="both"/>
      </w:pPr>
      <w:r>
        <w:rPr>
          <w:sz w:val="20"/>
        </w:rPr>
        <w:t xml:space="preserve">2.2.6. для иных передвижных НТО, за исключением предусмотренных </w:t>
      </w:r>
      <w:hyperlink w:history="0" w:anchor="P147" w:tooltip="2.2.1. для передвижных НТО, реализующих квас, мороженое, безалкогольные напитки, оказывающих сезонные развлекательные услуги, расположенных на улицах города, с 15 апреля по 15 сентября, расположенных на территориях парков, скверов с 1 мая по 30 сентября;">
        <w:r>
          <w:rPr>
            <w:sz w:val="20"/>
            <w:color w:val="0000ff"/>
          </w:rPr>
          <w:t xml:space="preserve">подпунктами 2.2.1</w:t>
        </w:r>
      </w:hyperlink>
      <w:r>
        <w:rPr>
          <w:sz w:val="20"/>
        </w:rPr>
        <w:t xml:space="preserve"> - </w:t>
      </w:r>
      <w:hyperlink w:history="0" w:anchor="P151" w:tooltip="2.2.5. для передвижных НТО для реализации сезонных бахчевых культур с 1 августа по 31 октября;">
        <w:r>
          <w:rPr>
            <w:sz w:val="20"/>
            <w:color w:val="0000ff"/>
          </w:rPr>
          <w:t xml:space="preserve">2.2.5</w:t>
        </w:r>
      </w:hyperlink>
      <w:r>
        <w:rPr>
          <w:sz w:val="20"/>
        </w:rPr>
        <w:t xml:space="preserve"> настоящего пункта, устанавливается с 1 января по 31 декабря (круглогодично).</w:t>
      </w:r>
    </w:p>
    <w:p>
      <w:pPr>
        <w:pStyle w:val="0"/>
        <w:spacing w:before="200" w:lineRule="auto"/>
        <w:ind w:firstLine="540"/>
        <w:jc w:val="both"/>
      </w:pPr>
      <w:r>
        <w:rPr>
          <w:sz w:val="20"/>
        </w:rPr>
        <w:t xml:space="preserve">2.3. Эскиз, дизайн-проект внешнего вида НТО согласовывается с управлением градостроительства администрации города Орла на срок не более пяти лет.</w:t>
      </w:r>
    </w:p>
    <w:p>
      <w:pPr>
        <w:pStyle w:val="0"/>
        <w:spacing w:before="200" w:lineRule="auto"/>
        <w:ind w:firstLine="540"/>
        <w:jc w:val="both"/>
      </w:pPr>
      <w:r>
        <w:rPr>
          <w:sz w:val="20"/>
        </w:rPr>
        <w:t xml:space="preserve">НТО должен гармонично вписываться в сложившуюся застройку, его установка не должна повлечь за собой изменение внешнего архитектурного облика сложившейся застройки, внешнего благоустройства территории. Расположение НТО не должно препятствовать движению пешеходов и автотранспорта. Обязательным условием размещения является наличие подъезда с твердым покрытием для автотранспорта, обеспечивающего эксплуатацию объекта.</w:t>
      </w:r>
    </w:p>
    <w:p>
      <w:pPr>
        <w:pStyle w:val="0"/>
        <w:spacing w:before="200" w:lineRule="auto"/>
        <w:ind w:firstLine="540"/>
        <w:jc w:val="both"/>
      </w:pPr>
      <w:r>
        <w:rPr>
          <w:sz w:val="20"/>
        </w:rPr>
        <w:t xml:space="preserve">При размещении передвижных НТО запрещается переоборудовать их конструкции (демонтаж колес и прочих частей, элементов, деталей, узлов, агрегатов и устройств, обеспечивающих движение передвижных НТО), менять конфигурацию, организовывать капитальные элементы фундамента, устанавливать ограждения.</w:t>
      </w:r>
    </w:p>
    <w:p>
      <w:pPr>
        <w:pStyle w:val="0"/>
        <w:spacing w:before="200" w:lineRule="auto"/>
        <w:ind w:firstLine="540"/>
        <w:jc w:val="both"/>
      </w:pPr>
      <w:r>
        <w:rPr>
          <w:sz w:val="20"/>
        </w:rPr>
        <w:t xml:space="preserve">2.4. Не допускается размещение НТО:</w:t>
      </w:r>
    </w:p>
    <w:p>
      <w:pPr>
        <w:pStyle w:val="0"/>
        <w:spacing w:before="200" w:lineRule="auto"/>
        <w:ind w:firstLine="540"/>
        <w:jc w:val="both"/>
      </w:pPr>
      <w:r>
        <w:rPr>
          <w:sz w:val="20"/>
        </w:rPr>
        <w:t xml:space="preserve">- в местах, не включенных в Схемы;</w:t>
      </w:r>
    </w:p>
    <w:p>
      <w:pPr>
        <w:pStyle w:val="0"/>
        <w:spacing w:before="200" w:lineRule="auto"/>
        <w:ind w:firstLine="540"/>
        <w:jc w:val="both"/>
      </w:pPr>
      <w:r>
        <w:rPr>
          <w:sz w:val="20"/>
        </w:rPr>
        <w:t xml:space="preserve">- на остановочных пунктах и посадочных площадках общественного транспорта, за исключением торгово-остановочных комплексов. Возможность изменения типа остановочного пункта, внесенного в Реестр остановочных пунктов, и размещения торгово-остановочных комплексов на остановочных пунктах и посадочных площадках города Орла согласовывается с управлением строительства, дорожного хозяйства и благоустройства, управлением градостроительства, управлением муниципального имущества и землепользования администрации города Орла;</w:t>
      </w:r>
    </w:p>
    <w:p>
      <w:pPr>
        <w:pStyle w:val="0"/>
        <w:spacing w:before="200" w:lineRule="auto"/>
        <w:ind w:firstLine="540"/>
        <w:jc w:val="both"/>
      </w:pPr>
      <w:r>
        <w:rPr>
          <w:sz w:val="20"/>
        </w:rPr>
        <w:t xml:space="preserve">- на закрепленной территории, прилегающей к организациям органов власти, социальной сферы, промышленным предприятиям, торговым комплексам, рынкам;</w:t>
      </w:r>
    </w:p>
    <w:p>
      <w:pPr>
        <w:pStyle w:val="0"/>
        <w:spacing w:before="200" w:lineRule="auto"/>
        <w:ind w:firstLine="540"/>
        <w:jc w:val="both"/>
      </w:pPr>
      <w:r>
        <w:rPr>
          <w:sz w:val="20"/>
        </w:rPr>
        <w:t xml:space="preserve">- на закрепленной территории, прилегающей к стационарным объектам торговли, без согласия их собственников;</w:t>
      </w:r>
    </w:p>
    <w:p>
      <w:pPr>
        <w:pStyle w:val="0"/>
        <w:spacing w:before="200" w:lineRule="auto"/>
        <w:ind w:firstLine="540"/>
        <w:jc w:val="both"/>
      </w:pPr>
      <w:r>
        <w:rPr>
          <w:sz w:val="20"/>
        </w:rPr>
        <w:t xml:space="preserve">- ближе 5 метров от окон жилых и общественных зданий, без согласия их собственников (арендаторов);</w:t>
      </w:r>
    </w:p>
    <w:p>
      <w:pPr>
        <w:pStyle w:val="0"/>
        <w:spacing w:before="200" w:lineRule="auto"/>
        <w:ind w:firstLine="540"/>
        <w:jc w:val="both"/>
      </w:pPr>
      <w:r>
        <w:rPr>
          <w:sz w:val="20"/>
        </w:rPr>
        <w:t xml:space="preserve">- на расстоянии менее 25 метров от мест сбора мусора и пищевых отходов;</w:t>
      </w:r>
    </w:p>
    <w:p>
      <w:pPr>
        <w:pStyle w:val="0"/>
        <w:spacing w:before="200" w:lineRule="auto"/>
        <w:ind w:firstLine="540"/>
        <w:jc w:val="both"/>
      </w:pPr>
      <w:r>
        <w:rPr>
          <w:sz w:val="20"/>
        </w:rPr>
        <w:t xml:space="preserve">- на тротуарах шириной менее 3 метров, в арках зданий, на газонах, цветниках, площадках (детских, отдыха, спортивных);</w:t>
      </w:r>
    </w:p>
    <w:p>
      <w:pPr>
        <w:pStyle w:val="0"/>
        <w:spacing w:before="200" w:lineRule="auto"/>
        <w:ind w:firstLine="540"/>
        <w:jc w:val="both"/>
      </w:pPr>
      <w:r>
        <w:rPr>
          <w:sz w:val="20"/>
        </w:rPr>
        <w:t xml:space="preserve">- в охранной зоне инженерных сетей (при отсутствии согласования с собственниками инженерных сетей), под железнодорожными путепроводами и автомобильными эстакадами, а также в охранной зоне от входов (выходов) в подземные пешеходные переходы;</w:t>
      </w:r>
    </w:p>
    <w:p>
      <w:pPr>
        <w:pStyle w:val="0"/>
        <w:spacing w:before="200" w:lineRule="auto"/>
        <w:ind w:firstLine="540"/>
        <w:jc w:val="both"/>
      </w:pPr>
      <w:r>
        <w:rPr>
          <w:sz w:val="20"/>
        </w:rPr>
        <w:t xml:space="preserve">- на улицах и площадях города Орла, на которых в соответствии с </w:t>
      </w:r>
      <w:hyperlink w:history="0" r:id="rId79" w:tooltip="Постановление Администрации города Орла от 19.11.2009 N 3671 (ред. от 24.12.2018) &quot;О критериях размещения временных стационарных некапитальных объектов мелкорозничной сети на территории города Орла&quot; (вместе с &quot;Перечнем улиц и площадей г. Орла, на которых запрещается размещение мелкорозничных объектов&quot;) {КонсультантПлюс}">
        <w:r>
          <w:rPr>
            <w:sz w:val="20"/>
            <w:color w:val="0000ff"/>
          </w:rPr>
          <w:t xml:space="preserve">постановлением</w:t>
        </w:r>
      </w:hyperlink>
      <w:r>
        <w:rPr>
          <w:sz w:val="20"/>
        </w:rPr>
        <w:t xml:space="preserve"> Администрации города Орла от 19.11.2009 N 3671 "О критериях размещения временных стационарных некапитальных объектов мелкорозничной сети на территории города Орла" не допускается размещение временных стационарных некапитальных объектов мелкорозничной сети, за исключением объектов, реализующих средства массовой информации не менее 80% от общего оборота объекта, а также объектов отечественных сельхозтоваропроизводителей, реализующих продукцию собственного производства, и объектов по производству и реализации продукции собственного производства. При необходимости согласования с собственниками инженерных сетей и сооружений либо организациями, осуществляющими их эксплуатацию, на которых планируется размещение НТО, предоставление согласований обеспечивает сторона, инициирующая внесение изменений в Схемы;</w:t>
      </w:r>
    </w:p>
    <w:p>
      <w:pPr>
        <w:pStyle w:val="0"/>
        <w:spacing w:before="200" w:lineRule="auto"/>
        <w:ind w:firstLine="540"/>
        <w:jc w:val="both"/>
      </w:pPr>
      <w:r>
        <w:rPr>
          <w:sz w:val="20"/>
        </w:rPr>
        <w:t xml:space="preserve">- при отсутствии возможности организации гостевой стоянки при размещении торговых павильонов и павильонов по оказанию услуг общественного питания;</w:t>
      </w:r>
    </w:p>
    <w:p>
      <w:pPr>
        <w:pStyle w:val="0"/>
        <w:spacing w:before="200" w:lineRule="auto"/>
        <w:ind w:firstLine="540"/>
        <w:jc w:val="both"/>
      </w:pPr>
      <w:r>
        <w:rPr>
          <w:sz w:val="20"/>
        </w:rPr>
        <w:t xml:space="preserve">- в других местах, если это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pPr>
        <w:pStyle w:val="0"/>
        <w:ind w:firstLine="540"/>
        <w:jc w:val="both"/>
      </w:pPr>
      <w:r>
        <w:rPr>
          <w:sz w:val="20"/>
        </w:rPr>
      </w:r>
    </w:p>
    <w:p>
      <w:pPr>
        <w:pStyle w:val="2"/>
        <w:outlineLvl w:val="1"/>
        <w:ind w:firstLine="540"/>
        <w:jc w:val="both"/>
      </w:pPr>
      <w:r>
        <w:rPr>
          <w:sz w:val="20"/>
        </w:rPr>
        <w:t xml:space="preserve">3. Порядок размещения и эксплуатации НТО</w:t>
      </w:r>
    </w:p>
    <w:p>
      <w:pPr>
        <w:pStyle w:val="0"/>
        <w:ind w:firstLine="540"/>
        <w:jc w:val="both"/>
      </w:pPr>
      <w:r>
        <w:rPr>
          <w:sz w:val="20"/>
        </w:rPr>
      </w:r>
    </w:p>
    <w:p>
      <w:pPr>
        <w:pStyle w:val="0"/>
        <w:ind w:firstLine="540"/>
        <w:jc w:val="both"/>
      </w:pPr>
      <w:r>
        <w:rPr>
          <w:sz w:val="20"/>
        </w:rPr>
        <w:t xml:space="preserve">3.1. Размещение НТО на территории муниципального образования "Город Орел" (за исключением нестационарных кафе и объектов праздничной торговли на территории муниципального образования "Город Орел") осуществляется по итогам проведения торгов в форме открытого аукциона по продаже права заключения договоров на размещение НТО (далее - Договор). Договоры заключаются на весь срок действия Схемы.</w:t>
      </w:r>
    </w:p>
    <w:p>
      <w:pPr>
        <w:pStyle w:val="0"/>
        <w:spacing w:before="200" w:lineRule="auto"/>
        <w:ind w:firstLine="540"/>
        <w:jc w:val="both"/>
      </w:pPr>
      <w:r>
        <w:rPr>
          <w:sz w:val="20"/>
        </w:rPr>
        <w:t xml:space="preserve">Нестационарные кафе, размещаемые на площадках, примыкающих к стационарным предприятиям общественного питания, размещаются без проведения конкурентных процедур в соответствии со Схемой НТО путем заключения Договоров на основании заявлений, направляемых в управление экономического развития администрации города Орла.</w:t>
      </w:r>
    </w:p>
    <w:p>
      <w:pPr>
        <w:pStyle w:val="0"/>
        <w:spacing w:before="200" w:lineRule="auto"/>
        <w:ind w:firstLine="540"/>
        <w:jc w:val="both"/>
      </w:pPr>
      <w:r>
        <w:rPr>
          <w:sz w:val="20"/>
        </w:rPr>
        <w:t xml:space="preserve">Договоры на право размещения объектов праздничной торговли (договоры присоединения) на территории муниципального образования "Город Орел" заключаются на основании извещения об организации праздничной торговли - публичная оферта.</w:t>
      </w:r>
    </w:p>
    <w:p>
      <w:pPr>
        <w:pStyle w:val="0"/>
        <w:spacing w:before="200" w:lineRule="auto"/>
        <w:ind w:firstLine="540"/>
        <w:jc w:val="both"/>
      </w:pPr>
      <w:r>
        <w:rPr>
          <w:sz w:val="20"/>
        </w:rPr>
        <w:t xml:space="preserve">3.2. Передача или уступка прав по договору на размещение НТО третьим лицам либо осуществление третьим лицом торговой деятельности с использованием НТО не допускаются.</w:t>
      </w:r>
    </w:p>
    <w:p>
      <w:pPr>
        <w:pStyle w:val="0"/>
        <w:spacing w:before="200" w:lineRule="auto"/>
        <w:ind w:firstLine="540"/>
        <w:jc w:val="both"/>
      </w:pPr>
      <w:r>
        <w:rPr>
          <w:sz w:val="20"/>
        </w:rPr>
        <w:t xml:space="preserve">3.3. Основанием для установки (монтажа) хозяйствующим субъектом НТО является заключенный с администрацией города Орла </w:t>
      </w:r>
      <w:hyperlink w:history="0" w:anchor="P585" w:tooltip="                              Договор N ____">
        <w:r>
          <w:rPr>
            <w:sz w:val="20"/>
            <w:color w:val="0000ff"/>
          </w:rPr>
          <w:t xml:space="preserve">Договор</w:t>
        </w:r>
      </w:hyperlink>
      <w:r>
        <w:rPr>
          <w:sz w:val="20"/>
        </w:rPr>
        <w:t xml:space="preserve"> по форме согласно приложению N 6 к настоящему постановлению.</w:t>
      </w:r>
    </w:p>
    <w:p>
      <w:pPr>
        <w:pStyle w:val="0"/>
        <w:spacing w:before="200" w:lineRule="auto"/>
        <w:ind w:firstLine="540"/>
        <w:jc w:val="both"/>
      </w:pPr>
      <w:r>
        <w:rPr>
          <w:sz w:val="20"/>
        </w:rPr>
        <w:t xml:space="preserve">3.4. Оплата за размещение непередвижного, передвижного НТО, размещаемого по условиям договора на срок более 1 года, вносится ежемесячно, но не позднее 10 числа текущего месяца. Оплата за размещение непередвижного, передвижного НТО, размещаемого по условиям договора на срок до 1 года (включительно), осуществляется единовременно.</w:t>
      </w:r>
    </w:p>
    <w:p>
      <w:pPr>
        <w:pStyle w:val="0"/>
        <w:spacing w:before="200" w:lineRule="auto"/>
        <w:ind w:firstLine="540"/>
        <w:jc w:val="both"/>
      </w:pPr>
      <w:r>
        <w:rPr>
          <w:sz w:val="20"/>
        </w:rPr>
        <w:t xml:space="preserve">3.5. По окончании сроков действия Договора, а также при досрочном его прекращении владелец НТО в десятидневный срок должен его демонтировать (переместить) и восстановить нарушенное благоустройство территории. При неисполнении владельцем НТО обязанности по своевременному демонтажу НТО объект считается незаконно размещенным, что влечет наложение административной ответственности в соответствии с действующим законодательством.</w:t>
      </w:r>
    </w:p>
    <w:p>
      <w:pPr>
        <w:pStyle w:val="0"/>
        <w:spacing w:before="200" w:lineRule="auto"/>
        <w:ind w:firstLine="540"/>
        <w:jc w:val="both"/>
      </w:pPr>
      <w:r>
        <w:rPr>
          <w:sz w:val="20"/>
        </w:rPr>
        <w:t xml:space="preserve">3.6. Действие Договора прекращается досрочно в одностороннем порядке в следующих случаях:</w:t>
      </w:r>
    </w:p>
    <w:p>
      <w:pPr>
        <w:pStyle w:val="0"/>
        <w:spacing w:before="200" w:lineRule="auto"/>
        <w:ind w:firstLine="540"/>
        <w:jc w:val="both"/>
      </w:pPr>
      <w:r>
        <w:rPr>
          <w:sz w:val="20"/>
        </w:rPr>
        <w:t xml:space="preserve">- подача хозяйствующим субъектом соответствующего заявления с приложением фотофиксации демонтажа нестационарного объекта;</w:t>
      </w:r>
    </w:p>
    <w:p>
      <w:pPr>
        <w:pStyle w:val="0"/>
        <w:spacing w:before="200" w:lineRule="auto"/>
        <w:ind w:firstLine="540"/>
        <w:jc w:val="both"/>
      </w:pPr>
      <w:r>
        <w:rPr>
          <w:sz w:val="20"/>
        </w:rPr>
        <w:t xml:space="preserve">- прекращение хозяйствующим субъектом в установленном законом порядке своей деятельности;</w:t>
      </w:r>
    </w:p>
    <w:p>
      <w:pPr>
        <w:pStyle w:val="0"/>
        <w:spacing w:before="200" w:lineRule="auto"/>
        <w:ind w:firstLine="540"/>
        <w:jc w:val="both"/>
      </w:pPr>
      <w:r>
        <w:rPr>
          <w:sz w:val="20"/>
        </w:rPr>
        <w:t xml:space="preserve">- наличие в течение одного квартала в период действия Договора более двух фактов нарушения его условий, что подтверждено соответствующими актами обследования нестационарного объекта (</w:t>
      </w:r>
      <w:hyperlink w:history="0" w:anchor="P970" w:tooltip="АКТ">
        <w:r>
          <w:rPr>
            <w:sz w:val="20"/>
            <w:color w:val="0000ff"/>
          </w:rPr>
          <w:t xml:space="preserve">приложение N 9</w:t>
        </w:r>
      </w:hyperlink>
      <w:r>
        <w:rPr>
          <w:sz w:val="20"/>
        </w:rPr>
        <w:t xml:space="preserve"> к настоящему постановлению);</w:t>
      </w:r>
    </w:p>
    <w:p>
      <w:pPr>
        <w:pStyle w:val="0"/>
        <w:spacing w:before="200" w:lineRule="auto"/>
        <w:ind w:firstLine="540"/>
        <w:jc w:val="both"/>
      </w:pPr>
      <w:r>
        <w:rPr>
          <w:sz w:val="20"/>
        </w:rPr>
        <w:t xml:space="preserve">- выявление несоответствия НТО эскизу (дизайн-проекту), согласованному с управлением градостроительства администрации города Орла (изменение внешнего вида, размеров, площади НТО в ходе его эксплуатации, возведение пристроек, надстройка дополнительных антресолей и этажей), установка холодильного и иного сопутствующего выносного оборудования за пределами НТО;</w:t>
      </w:r>
    </w:p>
    <w:p>
      <w:pPr>
        <w:pStyle w:val="0"/>
        <w:spacing w:before="200" w:lineRule="auto"/>
        <w:ind w:firstLine="540"/>
        <w:jc w:val="both"/>
      </w:pPr>
      <w:r>
        <w:rPr>
          <w:sz w:val="20"/>
        </w:rPr>
        <w:t xml:space="preserve">- неисполнение хозяйствующим субъектом обязательства по соблюдению специализации НТО;</w:t>
      </w:r>
    </w:p>
    <w:p>
      <w:pPr>
        <w:pStyle w:val="0"/>
        <w:spacing w:before="200" w:lineRule="auto"/>
        <w:ind w:firstLine="540"/>
        <w:jc w:val="both"/>
      </w:pPr>
      <w:r>
        <w:rPr>
          <w:sz w:val="20"/>
        </w:rPr>
        <w:t xml:space="preserve">- неисполнение хозяйствующим субъектом обязательства по осуществлению в НТО торговой деятельности (оказанию услуг) в течение более 3 месяцев подряд;</w:t>
      </w:r>
    </w:p>
    <w:p>
      <w:pPr>
        <w:pStyle w:val="0"/>
        <w:spacing w:before="200" w:lineRule="auto"/>
        <w:ind w:firstLine="540"/>
        <w:jc w:val="both"/>
      </w:pPr>
      <w:r>
        <w:rPr>
          <w:sz w:val="20"/>
        </w:rPr>
        <w:t xml:space="preserve">- 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календарных дней;</w:t>
      </w:r>
    </w:p>
    <w:p>
      <w:pPr>
        <w:pStyle w:val="0"/>
        <w:spacing w:before="200" w:lineRule="auto"/>
        <w:ind w:firstLine="540"/>
        <w:jc w:val="both"/>
      </w:pPr>
      <w:r>
        <w:rPr>
          <w:sz w:val="20"/>
        </w:rPr>
        <w:t xml:space="preserve">- принятие администрацией города Орла следующих решений: о необходимости ремонта и (или) реконструкции автомобильных дорог (в случае если нахождение НТО препятствует осуществлению указанных работ), о размещении объектов капитального строительства регионального и муниципального значения;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о заключении договора о комплексном развитии территорий, в случае если нахождение НТО препятствует реализации указанного договора, о необходимости проведения работ по благоустройству территории, о заключении концессионного соглашения, если земельный участок, на котором расположен НТО, предназначен для осуществления деятельности, предусмотренной концессионным соглашением.</w:t>
      </w:r>
    </w:p>
    <w:bookmarkStart w:id="187" w:name="P187"/>
    <w:bookmarkEnd w:id="187"/>
    <w:p>
      <w:pPr>
        <w:pStyle w:val="0"/>
        <w:spacing w:before="200" w:lineRule="auto"/>
        <w:ind w:firstLine="540"/>
        <w:jc w:val="both"/>
      </w:pPr>
      <w:r>
        <w:rPr>
          <w:sz w:val="20"/>
        </w:rPr>
        <w:t xml:space="preserve">При досрочном расторжении Договора инициирующая сторона направляет уведомление другой стороне по адресу, указанному в Договоре. По истечении 10 рабочих дней с момента направления уведомления Договор считается расторгнутым.</w:t>
      </w:r>
    </w:p>
    <w:p>
      <w:pPr>
        <w:pStyle w:val="0"/>
        <w:spacing w:before="200" w:lineRule="auto"/>
        <w:ind w:firstLine="540"/>
        <w:jc w:val="both"/>
      </w:pPr>
      <w:r>
        <w:rPr>
          <w:sz w:val="20"/>
        </w:rPr>
        <w:t xml:space="preserve">В случае досрочного прекращения действия Договора по основаниям, предусмотренным в </w:t>
      </w:r>
      <w:hyperlink w:history="0" w:anchor="P187" w:tooltip="При досрочном расторжении Договора инициирующая сторона направляет уведомление другой стороне по адресу, указанному в Договоре. По истечении 10 рабочих дней с момента направления уведомления Договор считается расторгнутым.">
        <w:r>
          <w:rPr>
            <w:sz w:val="20"/>
            <w:color w:val="0000ff"/>
          </w:rPr>
          <w:t xml:space="preserve">абзаце 10</w:t>
        </w:r>
      </w:hyperlink>
      <w:r>
        <w:rPr>
          <w:sz w:val="20"/>
        </w:rPr>
        <w:t xml:space="preserve"> настоящего пункта Положения, НТО подлежит переносу на свободное предусмотренное Схемами место без проведения торгов на право заключения договора на размещение НТО.</w:t>
      </w:r>
    </w:p>
    <w:p>
      <w:pPr>
        <w:pStyle w:val="0"/>
        <w:spacing w:before="200" w:lineRule="auto"/>
        <w:ind w:firstLine="540"/>
        <w:jc w:val="both"/>
      </w:pPr>
      <w:r>
        <w:rPr>
          <w:sz w:val="20"/>
        </w:rPr>
        <w:t xml:space="preserve">3.7. При осуществлении деятельности в НТО должна соблюдаться установленная Схемами специализация НТО.</w:t>
      </w:r>
    </w:p>
    <w:p>
      <w:pPr>
        <w:pStyle w:val="0"/>
        <w:spacing w:before="200" w:lineRule="auto"/>
        <w:ind w:firstLine="540"/>
        <w:jc w:val="both"/>
      </w:pPr>
      <w:r>
        <w:rPr>
          <w:sz w:val="20"/>
        </w:rPr>
        <w:t xml:space="preserve">3.8. Внешний вид НТО должен соответствовать эскизу (дизайн-проекту), согласованному с управлением градостроительства администрации города Орла.</w:t>
      </w:r>
    </w:p>
    <w:p>
      <w:pPr>
        <w:pStyle w:val="0"/>
        <w:spacing w:before="200" w:lineRule="auto"/>
        <w:ind w:firstLine="540"/>
        <w:jc w:val="both"/>
      </w:pPr>
      <w:r>
        <w:rPr>
          <w:sz w:val="20"/>
        </w:rPr>
        <w:t xml:space="preserve">3.9.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pPr>
        <w:pStyle w:val="0"/>
        <w:spacing w:before="200" w:lineRule="auto"/>
        <w:ind w:firstLine="540"/>
        <w:jc w:val="both"/>
      </w:pPr>
      <w:r>
        <w:rPr>
          <w:sz w:val="20"/>
        </w:rPr>
        <w:t xml:space="preserve">3.10.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pPr>
        <w:pStyle w:val="0"/>
        <w:spacing w:before="200" w:lineRule="auto"/>
        <w:ind w:firstLine="540"/>
        <w:jc w:val="both"/>
      </w:pPr>
      <w:r>
        <w:rPr>
          <w:sz w:val="20"/>
        </w:rPr>
        <w:t xml:space="preserve">3.11. Транспортное обслуживание НТО и загрузка их товарами не должны затруднять и снижать безопасность движения транспорта и пешеходов.</w:t>
      </w:r>
    </w:p>
    <w:p>
      <w:pPr>
        <w:pStyle w:val="0"/>
        <w:spacing w:before="200" w:lineRule="auto"/>
        <w:ind w:firstLine="540"/>
        <w:jc w:val="both"/>
      </w:pPr>
      <w:r>
        <w:rPr>
          <w:sz w:val="20"/>
        </w:rPr>
        <w:t xml:space="preserve">3.12. Измерительные приборы, используемые в НТО,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pPr>
        <w:pStyle w:val="0"/>
        <w:spacing w:before="200" w:lineRule="auto"/>
        <w:ind w:firstLine="540"/>
        <w:jc w:val="both"/>
      </w:pPr>
      <w:r>
        <w:rPr>
          <w:sz w:val="20"/>
        </w:rPr>
        <w:t xml:space="preserve">3.13. Не допускается осуществлять складирование товара, упаковок, мусора на элементах благоустройства и прилегающей к НТО территории.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21 сентября 2015 г. N 4192</w:t>
      </w:r>
    </w:p>
    <w:p>
      <w:pPr>
        <w:pStyle w:val="0"/>
        <w:ind w:firstLine="540"/>
        <w:jc w:val="both"/>
      </w:pPr>
      <w:r>
        <w:rPr>
          <w:sz w:val="20"/>
        </w:rPr>
      </w:r>
    </w:p>
    <w:bookmarkStart w:id="206" w:name="P206"/>
    <w:bookmarkEnd w:id="206"/>
    <w:p>
      <w:pPr>
        <w:pStyle w:val="2"/>
        <w:jc w:val="center"/>
      </w:pPr>
      <w:r>
        <w:rPr>
          <w:sz w:val="20"/>
        </w:rPr>
        <w:t xml:space="preserve">ПОЛОЖЕНИЕ</w:t>
      </w:r>
    </w:p>
    <w:p>
      <w:pPr>
        <w:pStyle w:val="2"/>
        <w:jc w:val="center"/>
      </w:pPr>
      <w:r>
        <w:rPr>
          <w:sz w:val="20"/>
        </w:rPr>
        <w:t xml:space="preserve">О ПРЕДОСТАВЛЕНИИ ПРАВА НА РАЗМЕЩЕНИЕ НЕСТАЦИОНАРНЫХ</w:t>
      </w:r>
    </w:p>
    <w:p>
      <w:pPr>
        <w:pStyle w:val="2"/>
        <w:jc w:val="center"/>
      </w:pPr>
      <w:r>
        <w:rPr>
          <w:sz w:val="20"/>
        </w:rPr>
        <w:t xml:space="preserve">ТОРГОВЫХ ОБЪЕКТОВ ПРИ ПРОВЕДЕНИИ КУЛЬТУРНО-МАССОВЫХ</w:t>
      </w:r>
    </w:p>
    <w:p>
      <w:pPr>
        <w:pStyle w:val="2"/>
        <w:jc w:val="center"/>
      </w:pPr>
      <w:r>
        <w:rPr>
          <w:sz w:val="20"/>
        </w:rPr>
        <w:t xml:space="preserve">И ИНЫХ МЕРОПРИЯТИЙ НА ТЕРРИТОРИИ МУНИЦИПАЛЬНОГО</w:t>
      </w:r>
    </w:p>
    <w:p>
      <w:pPr>
        <w:pStyle w:val="2"/>
        <w:jc w:val="center"/>
      </w:pPr>
      <w:r>
        <w:rPr>
          <w:sz w:val="20"/>
        </w:rPr>
        <w:t xml:space="preserve">ОБРАЗОВАНИЯ "ГОРОД ОРЕЛ"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0"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color w:val="392c69"/>
              </w:rPr>
              <w:t xml:space="preserve"> Администрации города Орла</w:t>
            </w:r>
          </w:p>
          <w:p>
            <w:pPr>
              <w:pStyle w:val="0"/>
              <w:jc w:val="center"/>
            </w:pPr>
            <w:r>
              <w:rPr>
                <w:sz w:val="20"/>
                <w:color w:val="392c69"/>
              </w:rPr>
              <w:t xml:space="preserve">от 28.12.2023 N 7074)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Настоящее Положение об организации торговли при проведении праздничных и иных культурно-массовых мероприятий на территории муниципального образования "Город Орел" (далее - Положение):</w:t>
      </w:r>
    </w:p>
    <w:p>
      <w:pPr>
        <w:pStyle w:val="0"/>
        <w:spacing w:before="200" w:lineRule="auto"/>
        <w:ind w:firstLine="540"/>
        <w:jc w:val="both"/>
      </w:pPr>
      <w:r>
        <w:rPr>
          <w:sz w:val="20"/>
        </w:rPr>
        <w:t xml:space="preserve">- регулирует отношения, возникающие между уполномоченным органом (ответственными) и хозяйствующими субъектами (юридическими лицами, индивидуальными предпринимателями, самозанятыми) при осуществлении внемагазинной торговли и оказании населению услуг общественного питания, развлекательных, сезонных развлекательных услуг при проведении праздничных и иных культурно-массовых мероприятий, организуемых администрацией города Орла;</w:t>
      </w:r>
    </w:p>
    <w:p>
      <w:pPr>
        <w:pStyle w:val="0"/>
        <w:spacing w:before="200" w:lineRule="auto"/>
        <w:ind w:firstLine="540"/>
        <w:jc w:val="both"/>
      </w:pPr>
      <w:r>
        <w:rPr>
          <w:sz w:val="20"/>
        </w:rPr>
        <w:t xml:space="preserve">- регламентирует порядок размещения объектов праздничной торговли, а также требования, предъявляемые к хозяйствующим субъектам, при осуществлении ими праздничной торговли (оказании услуг при проведении праздничных и иных культурно-массовых мероприятий).</w:t>
      </w:r>
    </w:p>
    <w:p>
      <w:pPr>
        <w:pStyle w:val="0"/>
        <w:spacing w:before="200" w:lineRule="auto"/>
        <w:ind w:firstLine="540"/>
        <w:jc w:val="both"/>
      </w:pPr>
      <w:r>
        <w:rPr>
          <w:sz w:val="20"/>
        </w:rPr>
        <w:t xml:space="preserve">1.2. Объекты праздничной торговли (далее - Объекты) - это НТО, задействованные хозяйствующими субъектами в разовой (в течение одного или нескольких дней) организации торговой деятельности, предусматривающей продажу товаров и оказание населению услуг общественного питания, развлекательных услуг, при проведении праздничных и иных культурно-массовых мероприятий, на территории муниципального образования "Город Орел".</w:t>
      </w:r>
    </w:p>
    <w:p>
      <w:pPr>
        <w:pStyle w:val="0"/>
        <w:spacing w:before="200" w:lineRule="auto"/>
        <w:ind w:firstLine="540"/>
        <w:jc w:val="both"/>
      </w:pPr>
      <w:r>
        <w:rPr>
          <w:sz w:val="20"/>
        </w:rPr>
        <w:t xml:space="preserve">1.3. Размещение Объектов на территории города Орла производится на платной основе в соответствии с </w:t>
      </w:r>
      <w:hyperlink w:history="0" w:anchor="P424" w:tooltip="МЕТОДИКА">
        <w:r>
          <w:rPr>
            <w:sz w:val="20"/>
            <w:color w:val="0000ff"/>
          </w:rPr>
          <w:t xml:space="preserve">Методикой</w:t>
        </w:r>
      </w:hyperlink>
      <w:r>
        <w:rPr>
          <w:sz w:val="20"/>
        </w:rPr>
        <w:t xml:space="preserve"> определения начальной цены права размещения НТО на территории муниципального образования "Город Орел" (приложение N 5 к настоящему постановлению).</w:t>
      </w:r>
    </w:p>
    <w:p>
      <w:pPr>
        <w:pStyle w:val="0"/>
        <w:spacing w:before="200" w:lineRule="auto"/>
        <w:ind w:firstLine="540"/>
        <w:jc w:val="both"/>
      </w:pPr>
      <w:r>
        <w:rPr>
          <w:sz w:val="20"/>
        </w:rPr>
        <w:t xml:space="preserve">1.4. Прием заявок, оформление и выдачу договоров присоединения на размещение Объектов на территории муниципального образования "Город Орел" осуществляет управление экономического развития администрации города Орла.</w:t>
      </w:r>
    </w:p>
    <w:p>
      <w:pPr>
        <w:pStyle w:val="0"/>
        <w:spacing w:before="200" w:lineRule="auto"/>
        <w:ind w:firstLine="540"/>
        <w:jc w:val="both"/>
      </w:pPr>
      <w:r>
        <w:rPr>
          <w:sz w:val="20"/>
        </w:rPr>
        <w:t xml:space="preserve">В случае размещения Объектов на земельных участках на территории парков, скверов, находящихся в бессрочном пользовании муниципальных автономных и бюджетных учреждений культуры, прием заявок, оформление, заключение и выдачу договоров присоединения осуществляет учреждение культуры, на территории которого размещается Объект.</w:t>
      </w:r>
    </w:p>
    <w:p>
      <w:pPr>
        <w:pStyle w:val="0"/>
        <w:ind w:firstLine="540"/>
        <w:jc w:val="both"/>
      </w:pPr>
      <w:r>
        <w:rPr>
          <w:sz w:val="20"/>
        </w:rPr>
      </w:r>
    </w:p>
    <w:p>
      <w:pPr>
        <w:pStyle w:val="2"/>
        <w:outlineLvl w:val="1"/>
        <w:ind w:firstLine="540"/>
        <w:jc w:val="both"/>
      </w:pPr>
      <w:r>
        <w:rPr>
          <w:sz w:val="20"/>
        </w:rPr>
        <w:t xml:space="preserve">2. Порядок организации праздничной торговли</w:t>
      </w:r>
    </w:p>
    <w:p>
      <w:pPr>
        <w:pStyle w:val="0"/>
        <w:ind w:firstLine="540"/>
        <w:jc w:val="both"/>
      </w:pPr>
      <w:r>
        <w:rPr>
          <w:sz w:val="20"/>
        </w:rPr>
      </w:r>
    </w:p>
    <w:p>
      <w:pPr>
        <w:pStyle w:val="0"/>
        <w:ind w:firstLine="540"/>
        <w:jc w:val="both"/>
      </w:pPr>
      <w:r>
        <w:rPr>
          <w:sz w:val="20"/>
        </w:rPr>
        <w:t xml:space="preserve">2.1. Размещение Объектов на территории города Орла производится на основании схем размещения объектов праздничной торговли на земельных участках, находящихся в государственной или муниципальной собственности на территории города Орла, на земельных участках на территории парков, скверов, находящихся в бессрочном пользовании муниципальных автономных и бюджетных учреждений культуры (далее - Схемы размещения праздничных объектов), утвержденных постановлением администрации города Орла.</w:t>
      </w:r>
    </w:p>
    <w:p>
      <w:pPr>
        <w:pStyle w:val="0"/>
        <w:spacing w:before="200" w:lineRule="auto"/>
        <w:ind w:firstLine="540"/>
        <w:jc w:val="both"/>
      </w:pPr>
      <w:r>
        <w:rPr>
          <w:sz w:val="20"/>
        </w:rPr>
        <w:t xml:space="preserve">2.2. Схемы размещения праздничных объектов содержат дату и место проведения культурно-массовых и иных мероприятий, количество Объектов, предлагаемых к размещению, их специализацию.</w:t>
      </w:r>
    </w:p>
    <w:p>
      <w:pPr>
        <w:pStyle w:val="0"/>
        <w:spacing w:before="200" w:lineRule="auto"/>
        <w:ind w:firstLine="540"/>
        <w:jc w:val="both"/>
      </w:pPr>
      <w:r>
        <w:rPr>
          <w:sz w:val="20"/>
        </w:rPr>
        <w:t xml:space="preserve">2.3. Управление экономического развития администрации города Орла, муниципальные автономные и бюджетные учреждения культуры не позднее тридцати календарных дней до начала проведения мероприятия организуют публикацию в средствах массовой информации извещения об организации праздничной торговли, в котором содержится:</w:t>
      </w:r>
    </w:p>
    <w:p>
      <w:pPr>
        <w:pStyle w:val="0"/>
        <w:spacing w:before="200" w:lineRule="auto"/>
        <w:ind w:firstLine="540"/>
        <w:jc w:val="both"/>
      </w:pPr>
      <w:r>
        <w:rPr>
          <w:sz w:val="20"/>
        </w:rPr>
        <w:t xml:space="preserve">- дата проведения мероприятия;</w:t>
      </w:r>
    </w:p>
    <w:p>
      <w:pPr>
        <w:pStyle w:val="0"/>
        <w:spacing w:before="200" w:lineRule="auto"/>
        <w:ind w:firstLine="540"/>
        <w:jc w:val="both"/>
      </w:pPr>
      <w:r>
        <w:rPr>
          <w:sz w:val="20"/>
        </w:rPr>
        <w:t xml:space="preserve">- место проведения мероприятия;</w:t>
      </w:r>
    </w:p>
    <w:p>
      <w:pPr>
        <w:pStyle w:val="0"/>
        <w:spacing w:before="200" w:lineRule="auto"/>
        <w:ind w:firstLine="540"/>
        <w:jc w:val="both"/>
      </w:pPr>
      <w:r>
        <w:rPr>
          <w:sz w:val="20"/>
        </w:rPr>
        <w:t xml:space="preserve">- количество, специализация и графические схемы размещения Объектов;</w:t>
      </w:r>
    </w:p>
    <w:p>
      <w:pPr>
        <w:pStyle w:val="0"/>
        <w:spacing w:before="200" w:lineRule="auto"/>
        <w:ind w:firstLine="540"/>
        <w:jc w:val="both"/>
      </w:pPr>
      <w:r>
        <w:rPr>
          <w:sz w:val="20"/>
        </w:rPr>
        <w:t xml:space="preserve">- ассортиментный перечень реализуемых товаров;</w:t>
      </w:r>
    </w:p>
    <w:p>
      <w:pPr>
        <w:pStyle w:val="0"/>
        <w:spacing w:before="200" w:lineRule="auto"/>
        <w:ind w:firstLine="540"/>
        <w:jc w:val="both"/>
      </w:pPr>
      <w:r>
        <w:rPr>
          <w:sz w:val="20"/>
        </w:rPr>
        <w:t xml:space="preserve">- требования к внешнему виду Объекта (в соответствии с тематикой праздничных мероприятий);</w:t>
      </w:r>
    </w:p>
    <w:p>
      <w:pPr>
        <w:pStyle w:val="0"/>
        <w:spacing w:before="200" w:lineRule="auto"/>
        <w:ind w:firstLine="540"/>
        <w:jc w:val="both"/>
      </w:pPr>
      <w:r>
        <w:rPr>
          <w:sz w:val="20"/>
        </w:rPr>
        <w:t xml:space="preserve">- информация об уполномоченном структурном подразделении администрации города Орла, муниципальном автономном и бюджетном учреждении культуры;</w:t>
      </w:r>
    </w:p>
    <w:p>
      <w:pPr>
        <w:pStyle w:val="0"/>
        <w:spacing w:before="200" w:lineRule="auto"/>
        <w:ind w:firstLine="540"/>
        <w:jc w:val="both"/>
      </w:pPr>
      <w:r>
        <w:rPr>
          <w:sz w:val="20"/>
        </w:rPr>
        <w:t xml:space="preserve">- размер оплаты за право размещения объекта праздничной торговли;</w:t>
      </w:r>
    </w:p>
    <w:p>
      <w:pPr>
        <w:pStyle w:val="0"/>
        <w:spacing w:before="200" w:lineRule="auto"/>
        <w:ind w:firstLine="540"/>
        <w:jc w:val="both"/>
      </w:pPr>
      <w:r>
        <w:rPr>
          <w:sz w:val="20"/>
        </w:rPr>
        <w:t xml:space="preserve">- форма и срок подачи заявок;</w:t>
      </w:r>
    </w:p>
    <w:p>
      <w:pPr>
        <w:pStyle w:val="0"/>
        <w:spacing w:before="200" w:lineRule="auto"/>
        <w:ind w:firstLine="540"/>
        <w:jc w:val="both"/>
      </w:pPr>
      <w:r>
        <w:rPr>
          <w:sz w:val="20"/>
        </w:rPr>
        <w:t xml:space="preserve">- дата рассмотрения поступивших заявок и порядок заключения договора на размещение Объектов.</w:t>
      </w:r>
    </w:p>
    <w:p>
      <w:pPr>
        <w:pStyle w:val="0"/>
        <w:spacing w:before="200" w:lineRule="auto"/>
        <w:ind w:firstLine="540"/>
        <w:jc w:val="both"/>
      </w:pPr>
      <w:r>
        <w:rPr>
          <w:sz w:val="20"/>
        </w:rPr>
        <w:t xml:space="preserve">2.4. Извещение об организации праздничной торговли - публичная оферта. Условием оферты является то, что договоры на размещение НТО при проведении культурно-массовых и иных мероприятий на территории муниципального образования "Город Орел", являющиеся договорами присоединения (далее - Договор присоединения) по форме согласно </w:t>
      </w:r>
      <w:hyperlink w:history="0" w:anchor="P843" w:tooltip="                              Договор N ____">
        <w:r>
          <w:rPr>
            <w:sz w:val="20"/>
            <w:color w:val="0000ff"/>
          </w:rPr>
          <w:t xml:space="preserve">приложению N 7</w:t>
        </w:r>
      </w:hyperlink>
      <w:r>
        <w:rPr>
          <w:sz w:val="20"/>
        </w:rPr>
        <w:t xml:space="preserve"> к настоящему постановлению, будут заключаться с первыми откликнувшимися лицами, число которых не превысит числа предлагаемых объектов, на основании чего хозяйствующие субъекты получат право размещения объекта праздничной торговли.</w:t>
      </w:r>
    </w:p>
    <w:p>
      <w:pPr>
        <w:pStyle w:val="0"/>
        <w:spacing w:before="200" w:lineRule="auto"/>
        <w:ind w:firstLine="540"/>
        <w:jc w:val="both"/>
      </w:pPr>
      <w:r>
        <w:rPr>
          <w:sz w:val="20"/>
        </w:rPr>
        <w:t xml:space="preserve">2.5. Хозяйствующие субъекты, подавшие заявку на участие, считаются присоединившимися к Договору присоединения на условиях настоящего Положения в целом.</w:t>
      </w:r>
    </w:p>
    <w:p>
      <w:pPr>
        <w:pStyle w:val="0"/>
        <w:spacing w:before="200" w:lineRule="auto"/>
        <w:ind w:firstLine="540"/>
        <w:jc w:val="both"/>
      </w:pPr>
      <w:r>
        <w:rPr>
          <w:sz w:val="20"/>
        </w:rPr>
        <w:t xml:space="preserve">2.6. Передача или уступка прав по Договору присоединения третьим лицам либо осуществление третьим лицом торговой деятельности с использованием Объекта не допускаются.</w:t>
      </w:r>
    </w:p>
    <w:p>
      <w:pPr>
        <w:pStyle w:val="0"/>
        <w:spacing w:before="200" w:lineRule="auto"/>
        <w:ind w:firstLine="540"/>
        <w:jc w:val="both"/>
      </w:pPr>
      <w:r>
        <w:rPr>
          <w:sz w:val="20"/>
        </w:rPr>
        <w:t xml:space="preserve">2.7. Хозяйствующий субъект, заинтересованный в размещении Объекта (далее - Заявитель), с момента опубликования извещения, но не позднее чем за 3 (три) дня до даты начала проведения мероприятия, обращается в управление экономического развития администрации города Орла, муниципальное автономное и бюджетное учреждение по заявке определенной формы (далее - Заявка), указанной в извещении.</w:t>
      </w:r>
    </w:p>
    <w:bookmarkStart w:id="243" w:name="P243"/>
    <w:bookmarkEnd w:id="243"/>
    <w:p>
      <w:pPr>
        <w:pStyle w:val="0"/>
        <w:spacing w:before="200" w:lineRule="auto"/>
        <w:ind w:firstLine="540"/>
        <w:jc w:val="both"/>
      </w:pPr>
      <w:r>
        <w:rPr>
          <w:sz w:val="20"/>
        </w:rPr>
        <w:t xml:space="preserve">2.8. Заявка является официальным документом, выражающим намерение Заявителя получить право размещения Объектов. В Заявке обязательно указываются ИНН и ОГРН (ОГРНИП) Заявителя. К Заявке должны быть приложены следующие документы:</w:t>
      </w:r>
    </w:p>
    <w:p>
      <w:pPr>
        <w:pStyle w:val="0"/>
        <w:spacing w:before="200" w:lineRule="auto"/>
        <w:ind w:firstLine="540"/>
        <w:jc w:val="both"/>
      </w:pPr>
      <w:r>
        <w:rPr>
          <w:sz w:val="20"/>
        </w:rPr>
        <w:t xml:space="preserve">- копии учредительных документов (для юридических лиц);</w:t>
      </w:r>
    </w:p>
    <w:p>
      <w:pPr>
        <w:pStyle w:val="0"/>
        <w:spacing w:before="200" w:lineRule="auto"/>
        <w:ind w:firstLine="540"/>
        <w:jc w:val="both"/>
      </w:pPr>
      <w:r>
        <w:rPr>
          <w:sz w:val="20"/>
        </w:rPr>
        <w:t xml:space="preserve">- копия документа, удостоверяющего личность (для физических лиц);</w:t>
      </w:r>
    </w:p>
    <w:p>
      <w:pPr>
        <w:pStyle w:val="0"/>
        <w:spacing w:before="200" w:lineRule="auto"/>
        <w:ind w:firstLine="540"/>
        <w:jc w:val="both"/>
      </w:pPr>
      <w:r>
        <w:rPr>
          <w:sz w:val="20"/>
        </w:rPr>
        <w:t xml:space="preserve">- копия документа, подтверждающего полномочия руководителя (для юридических лиц), или копия документа, удостоверяющего права (полномочия) представителя юридического лица, если с заявлением обращается представитель юридического лица;</w:t>
      </w:r>
    </w:p>
    <w:p>
      <w:pPr>
        <w:pStyle w:val="0"/>
        <w:spacing w:before="200" w:lineRule="auto"/>
        <w:ind w:firstLine="540"/>
        <w:jc w:val="both"/>
      </w:pPr>
      <w:r>
        <w:rPr>
          <w:sz w:val="20"/>
        </w:rPr>
        <w:t xml:space="preserve">- ассортиментный перечень товаров;</w:t>
      </w:r>
    </w:p>
    <w:p>
      <w:pPr>
        <w:pStyle w:val="0"/>
        <w:spacing w:before="200" w:lineRule="auto"/>
        <w:ind w:firstLine="540"/>
        <w:jc w:val="both"/>
      </w:pPr>
      <w:r>
        <w:rPr>
          <w:sz w:val="20"/>
        </w:rPr>
        <w:t xml:space="preserve">- фотографии объекта праздничной торговли, торгового оборудования;</w:t>
      </w:r>
    </w:p>
    <w:p>
      <w:pPr>
        <w:pStyle w:val="0"/>
        <w:spacing w:before="200" w:lineRule="auto"/>
        <w:ind w:firstLine="540"/>
        <w:jc w:val="both"/>
      </w:pPr>
      <w:r>
        <w:rPr>
          <w:sz w:val="20"/>
        </w:rPr>
        <w:t xml:space="preserve">- документы, подтверждающие наличие у заявителя предприятия общественного питания (при оказании услуг общественного питания).</w:t>
      </w:r>
    </w:p>
    <w:p>
      <w:pPr>
        <w:pStyle w:val="0"/>
        <w:spacing w:before="200" w:lineRule="auto"/>
        <w:ind w:firstLine="540"/>
        <w:jc w:val="both"/>
      </w:pPr>
      <w:r>
        <w:rPr>
          <w:sz w:val="20"/>
        </w:rPr>
        <w:t xml:space="preserve">2.9. В день подачи Заявки управлением экономического развития администрации города Орла, муниципальным автономным и бюджетным учреждением культуры осуществляется проверка правильности оформления представленных документов. Заявка регистрируется в журнале с указанием даты и времени подачи заявки и порядковым номером.</w:t>
      </w:r>
    </w:p>
    <w:p>
      <w:pPr>
        <w:pStyle w:val="0"/>
        <w:spacing w:before="200" w:lineRule="auto"/>
        <w:ind w:firstLine="540"/>
        <w:jc w:val="both"/>
      </w:pPr>
      <w:r>
        <w:rPr>
          <w:sz w:val="20"/>
        </w:rPr>
        <w:t xml:space="preserve">2.10. Заявителю отказывается в заключении Договора присоединения, если:</w:t>
      </w:r>
    </w:p>
    <w:p>
      <w:pPr>
        <w:pStyle w:val="0"/>
        <w:spacing w:before="200" w:lineRule="auto"/>
        <w:ind w:firstLine="540"/>
        <w:jc w:val="both"/>
      </w:pPr>
      <w:r>
        <w:rPr>
          <w:sz w:val="20"/>
        </w:rPr>
        <w:t xml:space="preserve">- указанное в заявлении месторасположение объекта праздничной торговли отсутствует в утвержденных Схемах размещения Объектов;</w:t>
      </w:r>
    </w:p>
    <w:p>
      <w:pPr>
        <w:pStyle w:val="0"/>
        <w:spacing w:before="200" w:lineRule="auto"/>
        <w:ind w:firstLine="540"/>
        <w:jc w:val="both"/>
      </w:pPr>
      <w:r>
        <w:rPr>
          <w:sz w:val="20"/>
        </w:rPr>
        <w:t xml:space="preserve">- указанный в Заявлении вид деятельности отсутствует в утвержденных Схемах размещения Объектов;</w:t>
      </w:r>
    </w:p>
    <w:p>
      <w:pPr>
        <w:pStyle w:val="0"/>
        <w:spacing w:before="200" w:lineRule="auto"/>
        <w:ind w:firstLine="540"/>
        <w:jc w:val="both"/>
      </w:pPr>
      <w:r>
        <w:rPr>
          <w:sz w:val="20"/>
        </w:rPr>
        <w:t xml:space="preserve">- хозяйствующий субъект не внесен в единый государственный реестр физических или юридических лиц;</w:t>
      </w:r>
    </w:p>
    <w:p>
      <w:pPr>
        <w:pStyle w:val="0"/>
        <w:spacing w:before="200" w:lineRule="auto"/>
        <w:ind w:firstLine="540"/>
        <w:jc w:val="both"/>
      </w:pPr>
      <w:r>
        <w:rPr>
          <w:sz w:val="20"/>
        </w:rPr>
        <w:t xml:space="preserve">- число откликнувшихся хозяйствующих субъектов превысило число предполагаемых мест размещения;</w:t>
      </w:r>
    </w:p>
    <w:p>
      <w:pPr>
        <w:pStyle w:val="0"/>
        <w:spacing w:before="200" w:lineRule="auto"/>
        <w:ind w:firstLine="540"/>
        <w:jc w:val="both"/>
      </w:pPr>
      <w:r>
        <w:rPr>
          <w:sz w:val="20"/>
        </w:rPr>
        <w:t xml:space="preserve">- если ранее при проведении подобных мероприятий хозяйствующий субъект допускал нарушения действующего законодательства, условий договора, о чем имеется официальная информация;</w:t>
      </w:r>
    </w:p>
    <w:p>
      <w:pPr>
        <w:pStyle w:val="0"/>
        <w:spacing w:before="200" w:lineRule="auto"/>
        <w:ind w:firstLine="540"/>
        <w:jc w:val="both"/>
      </w:pPr>
      <w:r>
        <w:rPr>
          <w:sz w:val="20"/>
        </w:rPr>
        <w:t xml:space="preserve">- Заявитель не имеет ОКВЭД </w:t>
      </w:r>
      <w:hyperlink w:history="0" r:id="rId8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56</w:t>
        </w:r>
      </w:hyperlink>
      <w:r>
        <w:rPr>
          <w:sz w:val="20"/>
        </w:rPr>
        <w:t xml:space="preserve"> "Деятельность по предоставлению продуктов питания и напитков" (при оказании услуг общественного питания);</w:t>
      </w:r>
    </w:p>
    <w:p>
      <w:pPr>
        <w:pStyle w:val="0"/>
        <w:spacing w:before="200" w:lineRule="auto"/>
        <w:ind w:firstLine="540"/>
        <w:jc w:val="both"/>
      </w:pPr>
      <w:r>
        <w:rPr>
          <w:sz w:val="20"/>
        </w:rPr>
        <w:t xml:space="preserve">- Заявка не соответствует требованиям, указанным в </w:t>
      </w:r>
      <w:hyperlink w:history="0" w:anchor="P243" w:tooltip="2.8. Заявка является официальным документом, выражающим намерение Заявителя получить право размещения Объектов. В Заявке обязательно указываются ИНН и ОГРН (ОГРНИП) Заявителя. К Заявке должны быть приложены следующие документы:">
        <w:r>
          <w:rPr>
            <w:sz w:val="20"/>
            <w:color w:val="0000ff"/>
          </w:rPr>
          <w:t xml:space="preserve">п. 2.8</w:t>
        </w:r>
      </w:hyperlink>
      <w:r>
        <w:rPr>
          <w:sz w:val="20"/>
        </w:rPr>
        <w:t xml:space="preserve"> настоящего приложения.</w:t>
      </w:r>
    </w:p>
    <w:p>
      <w:pPr>
        <w:pStyle w:val="0"/>
        <w:spacing w:before="200" w:lineRule="auto"/>
        <w:ind w:firstLine="540"/>
        <w:jc w:val="both"/>
      </w:pPr>
      <w:r>
        <w:rPr>
          <w:sz w:val="20"/>
        </w:rPr>
        <w:t xml:space="preserve">2.11. Сформированные Заявки рассматриваются на заседании комиссии по рассмотрению заявок на право размещения Объектов, состав которой утверждается постановлением администрации города Орла, приказом муниципальных и автономных бюджетных учреждений культуры. В день проведения заседания комиссии все участники, подавшие Заявку, оповещаются по контактному телефону, указанному в Заявке, о решении, принятом комиссией. В течение дня, следующего за днем проведения заседания комиссии, Заявитель оплачивает стоимость права размещения Объектов. Договор подписывается начальником управления экономического развития администрации города Орла или руководителем муниципального автономного и бюджетного учреждения культуры, регистрируется и выдается Заявителю в течение дня, следующего за днем оплаты.</w:t>
      </w:r>
    </w:p>
    <w:p>
      <w:pPr>
        <w:pStyle w:val="0"/>
        <w:spacing w:before="200" w:lineRule="auto"/>
        <w:ind w:firstLine="540"/>
        <w:jc w:val="both"/>
      </w:pPr>
      <w:r>
        <w:rPr>
          <w:sz w:val="20"/>
        </w:rPr>
        <w:t xml:space="preserve">2.12. Неотъемлемой частью договора присоединения является документ об оплате права размещения Объекта.</w:t>
      </w:r>
    </w:p>
    <w:p>
      <w:pPr>
        <w:pStyle w:val="0"/>
        <w:ind w:firstLine="540"/>
        <w:jc w:val="both"/>
      </w:pPr>
      <w:r>
        <w:rPr>
          <w:sz w:val="20"/>
        </w:rPr>
      </w:r>
    </w:p>
    <w:p>
      <w:pPr>
        <w:pStyle w:val="2"/>
        <w:outlineLvl w:val="1"/>
        <w:ind w:firstLine="540"/>
        <w:jc w:val="both"/>
      </w:pPr>
      <w:r>
        <w:rPr>
          <w:sz w:val="20"/>
        </w:rPr>
        <w:t xml:space="preserve">3. Порядок размещения и эксплуатации хозяйствующими субъектами Объектов</w:t>
      </w:r>
    </w:p>
    <w:p>
      <w:pPr>
        <w:pStyle w:val="0"/>
        <w:ind w:firstLine="540"/>
        <w:jc w:val="both"/>
      </w:pPr>
      <w:r>
        <w:rPr>
          <w:sz w:val="20"/>
        </w:rPr>
      </w:r>
    </w:p>
    <w:p>
      <w:pPr>
        <w:pStyle w:val="0"/>
        <w:ind w:firstLine="540"/>
        <w:jc w:val="both"/>
      </w:pPr>
      <w:r>
        <w:rPr>
          <w:sz w:val="20"/>
        </w:rPr>
        <w:t xml:space="preserve">3.1. Основанием для установки (монтажа) хозяйствующим субъектом Объекта является заключенный Договор присоединения.</w:t>
      </w:r>
    </w:p>
    <w:p>
      <w:pPr>
        <w:pStyle w:val="0"/>
        <w:spacing w:before="200" w:lineRule="auto"/>
        <w:ind w:firstLine="540"/>
        <w:jc w:val="both"/>
      </w:pPr>
      <w:r>
        <w:rPr>
          <w:sz w:val="20"/>
        </w:rPr>
        <w:t xml:space="preserve">Продажа товаров (оказание услуг) осуществляется в соответствии с действующим законодательством Российской Федерации. Все реализуемые товары (оказываемые услуги) должны отвечать требованиям, подтверждающим их качество и безопасность.</w:t>
      </w:r>
    </w:p>
    <w:p>
      <w:pPr>
        <w:pStyle w:val="0"/>
        <w:spacing w:before="200" w:lineRule="auto"/>
        <w:ind w:firstLine="540"/>
        <w:jc w:val="both"/>
      </w:pPr>
      <w:r>
        <w:rPr>
          <w:sz w:val="20"/>
        </w:rPr>
        <w:t xml:space="preserve">3.2. На каждом Объекте в течение всего времени работы должны находиться: Договор присоединения, свидетельство или выписка о государственной регистрации юридического лица или индивидуального предпринимателя, вывеска о наименовании хозяйствующего субъекта, осуществляющего торговлю, четко оформленные ценники.</w:t>
      </w:r>
    </w:p>
    <w:p>
      <w:pPr>
        <w:pStyle w:val="0"/>
        <w:spacing w:before="200" w:lineRule="auto"/>
        <w:ind w:firstLine="540"/>
        <w:jc w:val="both"/>
      </w:pPr>
      <w:r>
        <w:rPr>
          <w:sz w:val="20"/>
        </w:rPr>
        <w:t xml:space="preserve">3.3. В Объектах реализуются товары в соответствии со специализацией объекта, определенной Схемой и Договором присоединения:</w:t>
      </w:r>
    </w:p>
    <w:p>
      <w:pPr>
        <w:pStyle w:val="0"/>
        <w:spacing w:before="200" w:lineRule="auto"/>
        <w:ind w:firstLine="540"/>
        <w:jc w:val="both"/>
      </w:pPr>
      <w:r>
        <w:rPr>
          <w:sz w:val="20"/>
        </w:rPr>
        <w:t xml:space="preserve">- сувенирная продукция,</w:t>
      </w:r>
    </w:p>
    <w:p>
      <w:pPr>
        <w:pStyle w:val="0"/>
        <w:spacing w:before="200" w:lineRule="auto"/>
        <w:ind w:firstLine="540"/>
        <w:jc w:val="both"/>
      </w:pPr>
      <w:r>
        <w:rPr>
          <w:sz w:val="20"/>
        </w:rPr>
        <w:t xml:space="preserve">- изделия народного художественного промысла,</w:t>
      </w:r>
    </w:p>
    <w:p>
      <w:pPr>
        <w:pStyle w:val="0"/>
        <w:spacing w:before="200" w:lineRule="auto"/>
        <w:ind w:firstLine="540"/>
        <w:jc w:val="both"/>
      </w:pPr>
      <w:r>
        <w:rPr>
          <w:sz w:val="20"/>
        </w:rPr>
        <w:t xml:space="preserve">- игрушки, шары,</w:t>
      </w:r>
    </w:p>
    <w:p>
      <w:pPr>
        <w:pStyle w:val="0"/>
        <w:spacing w:before="200" w:lineRule="auto"/>
        <w:ind w:firstLine="540"/>
        <w:jc w:val="both"/>
      </w:pPr>
      <w:r>
        <w:rPr>
          <w:sz w:val="20"/>
        </w:rPr>
        <w:t xml:space="preserve">- кондитерские выпечные изделия, без кремовых начинок,</w:t>
      </w:r>
    </w:p>
    <w:p>
      <w:pPr>
        <w:pStyle w:val="0"/>
        <w:spacing w:before="200" w:lineRule="auto"/>
        <w:ind w:firstLine="540"/>
        <w:jc w:val="both"/>
      </w:pPr>
      <w:r>
        <w:rPr>
          <w:sz w:val="20"/>
        </w:rPr>
        <w:t xml:space="preserve">- кондитерские изделия (конфеты, карамель, печенье, вафли и так далее) только в фасованном виде, шоколад, жевательная резинка, попкорн, сладкая вата (в специальном оборудовании),</w:t>
      </w:r>
    </w:p>
    <w:p>
      <w:pPr>
        <w:pStyle w:val="0"/>
        <w:spacing w:before="200" w:lineRule="auto"/>
        <w:ind w:firstLine="540"/>
        <w:jc w:val="both"/>
      </w:pPr>
      <w:r>
        <w:rPr>
          <w:sz w:val="20"/>
        </w:rPr>
        <w:t xml:space="preserve">- безалкогольные напитки (соки, лимонад, минеральная вода и так далее) в промышленной упаковке (пластик, картон, жесть), торговля в розлив только при наличии разовой посуды,</w:t>
      </w:r>
    </w:p>
    <w:p>
      <w:pPr>
        <w:pStyle w:val="0"/>
        <w:spacing w:before="200" w:lineRule="auto"/>
        <w:ind w:firstLine="540"/>
        <w:jc w:val="both"/>
      </w:pPr>
      <w:r>
        <w:rPr>
          <w:sz w:val="20"/>
        </w:rPr>
        <w:t xml:space="preserve">- чай, кофе (торговля в розлив с применением разовой посуды),</w:t>
      </w:r>
    </w:p>
    <w:p>
      <w:pPr>
        <w:pStyle w:val="0"/>
        <w:spacing w:before="200" w:lineRule="auto"/>
        <w:ind w:firstLine="540"/>
        <w:jc w:val="both"/>
      </w:pPr>
      <w:r>
        <w:rPr>
          <w:sz w:val="20"/>
        </w:rPr>
        <w:t xml:space="preserve">- мороженое (при наличии морозильного оборудования),</w:t>
      </w:r>
    </w:p>
    <w:p>
      <w:pPr>
        <w:pStyle w:val="0"/>
        <w:spacing w:before="200" w:lineRule="auto"/>
        <w:ind w:firstLine="540"/>
        <w:jc w:val="both"/>
      </w:pPr>
      <w:r>
        <w:rPr>
          <w:sz w:val="20"/>
        </w:rPr>
        <w:t xml:space="preserve">- кулинарная продукция предприятий общественного питания при условии соблюдения санитарно-эпидемиологических требований к условиям деятельности торговых объектов и рынков, реализующих пищевую продукцию.</w:t>
      </w:r>
    </w:p>
    <w:p>
      <w:pPr>
        <w:pStyle w:val="0"/>
        <w:spacing w:before="200" w:lineRule="auto"/>
        <w:ind w:firstLine="540"/>
        <w:jc w:val="both"/>
      </w:pPr>
      <w:r>
        <w:rPr>
          <w:sz w:val="20"/>
        </w:rPr>
        <w:t xml:space="preserve">3.4. При оказании услуг общественного питания в Объекте необходимо:</w:t>
      </w:r>
    </w:p>
    <w:p>
      <w:pPr>
        <w:pStyle w:val="0"/>
        <w:spacing w:before="200" w:lineRule="auto"/>
        <w:ind w:firstLine="540"/>
        <w:jc w:val="both"/>
      </w:pPr>
      <w:r>
        <w:rPr>
          <w:sz w:val="20"/>
        </w:rPr>
        <w:t xml:space="preserve">- иметь чистую сборно-разборную тентовую палатку или зонт белого цвета, необходимое холодильное оборудование, столы и стулья для посетителей;</w:t>
      </w:r>
    </w:p>
    <w:p>
      <w:pPr>
        <w:pStyle w:val="0"/>
        <w:spacing w:before="200" w:lineRule="auto"/>
        <w:ind w:firstLine="540"/>
        <w:jc w:val="both"/>
      </w:pPr>
      <w:r>
        <w:rPr>
          <w:sz w:val="20"/>
        </w:rPr>
        <w:t xml:space="preserve">- иметь в достаточном количестве торговый инвентарь, лотки для выкладки товаров, одноразовую бумажную посуду и столовые приборы одноразового использования, упаковочный материал, салфетки, скатерти, емкости для сбора мусора, другие предметы материально-технического оснащения, необходимые для оказания услуг общественного питания;</w:t>
      </w:r>
    </w:p>
    <w:p>
      <w:pPr>
        <w:pStyle w:val="0"/>
        <w:spacing w:before="200" w:lineRule="auto"/>
        <w:ind w:firstLine="540"/>
        <w:jc w:val="both"/>
      </w:pPr>
      <w:r>
        <w:rPr>
          <w:sz w:val="20"/>
        </w:rPr>
        <w:t xml:space="preserve">- использовать для жарки шашлыка только готовый древесный уголь, металлические шампуры;</w:t>
      </w:r>
    </w:p>
    <w:p>
      <w:pPr>
        <w:pStyle w:val="0"/>
        <w:spacing w:before="200" w:lineRule="auto"/>
        <w:ind w:firstLine="540"/>
        <w:jc w:val="both"/>
      </w:pPr>
      <w:r>
        <w:rPr>
          <w:sz w:val="20"/>
        </w:rPr>
        <w:t xml:space="preserve">- обеспечить обслуживающий персонал униформой, головными уборами, одноразовыми перчатками, фирменными нагрудными знаками (бейджами);</w:t>
      </w:r>
    </w:p>
    <w:p>
      <w:pPr>
        <w:pStyle w:val="0"/>
        <w:spacing w:before="200" w:lineRule="auto"/>
        <w:ind w:firstLine="540"/>
        <w:jc w:val="both"/>
      </w:pPr>
      <w:r>
        <w:rPr>
          <w:sz w:val="20"/>
        </w:rPr>
        <w:t xml:space="preserve">- иметь личные медицинские книжки обслуживающего персонала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pPr>
        <w:pStyle w:val="0"/>
        <w:spacing w:before="200" w:lineRule="auto"/>
        <w:ind w:firstLine="540"/>
        <w:jc w:val="both"/>
      </w:pPr>
      <w:r>
        <w:rPr>
          <w:sz w:val="20"/>
        </w:rPr>
        <w:t xml:space="preserve">- иметь ветеринарные справки на сырье, сопроводительные документы на сопутствующие пищевые продукты.</w:t>
      </w:r>
    </w:p>
    <w:p>
      <w:pPr>
        <w:pStyle w:val="0"/>
        <w:spacing w:before="200" w:lineRule="auto"/>
        <w:ind w:firstLine="540"/>
        <w:jc w:val="both"/>
      </w:pPr>
      <w:r>
        <w:rPr>
          <w:sz w:val="20"/>
        </w:rPr>
        <w:t xml:space="preserve">3.5. После завершения торговой деятельности места размещения Объектов подлежат освобождению с организацией уборки территории в соответствии с </w:t>
      </w:r>
      <w:hyperlink w:history="0" r:id="rId82" w:tooltip="Решение Орловского городского Совета народных депутатов от 30.06.2011 N 5/0073-ГС (ред. от 27.10.2023) &quot;О Правилах благоустройства и санитарного содержания территории муниципального образования &quot;Город Орел&quot; {КонсультантПлюс}">
        <w:r>
          <w:rPr>
            <w:sz w:val="20"/>
            <w:color w:val="0000ff"/>
          </w:rPr>
          <w:t xml:space="preserve">п. 5.2.1</w:t>
        </w:r>
      </w:hyperlink>
      <w:r>
        <w:rPr>
          <w:sz w:val="20"/>
        </w:rPr>
        <w:t xml:space="preserve"> Правил благоустройства и санитарного содержания территории муниципального образования "Город Орел", принятых решением Орловского городского Совета народных депутатов от 30.06.2011 N 5/0073-ГС от 25.04.2019.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21 сентября 2015 г. N 4192</w:t>
      </w:r>
    </w:p>
    <w:p>
      <w:pPr>
        <w:pStyle w:val="0"/>
        <w:ind w:firstLine="540"/>
        <w:jc w:val="both"/>
      </w:pPr>
      <w:r>
        <w:rPr>
          <w:sz w:val="20"/>
        </w:rPr>
      </w:r>
    </w:p>
    <w:p>
      <w:pPr>
        <w:pStyle w:val="2"/>
        <w:jc w:val="center"/>
      </w:pPr>
      <w:r>
        <w:rPr>
          <w:sz w:val="20"/>
        </w:rPr>
        <w:t xml:space="preserve">ПОЛОЖЕНИЕ</w:t>
      </w:r>
    </w:p>
    <w:p>
      <w:pPr>
        <w:pStyle w:val="2"/>
        <w:jc w:val="center"/>
      </w:pPr>
      <w:r>
        <w:rPr>
          <w:sz w:val="20"/>
        </w:rPr>
        <w:t xml:space="preserve">О ПРЕДОСТАВЛЕНИИ ПРАВА НА РАЗМЕЩЕНИЕ НЕСТАЦИОНАРНЫХ</w:t>
      </w:r>
    </w:p>
    <w:p>
      <w:pPr>
        <w:pStyle w:val="2"/>
        <w:jc w:val="center"/>
      </w:pPr>
      <w:r>
        <w:rPr>
          <w:sz w:val="20"/>
        </w:rPr>
        <w:t xml:space="preserve">РАЗВЛЕКАТЕЛЬНЫХ ОБЪЕКТОВ НА ТЕРРИТОРИИ МУНИЦИПАЛЬНОГО</w:t>
      </w:r>
    </w:p>
    <w:p>
      <w:pPr>
        <w:pStyle w:val="2"/>
        <w:jc w:val="center"/>
      </w:pPr>
      <w:r>
        <w:rPr>
          <w:sz w:val="20"/>
        </w:rPr>
        <w:t xml:space="preserve">ОБРАЗОВАНИЯ "ГОРОД ОРЕЛ"</w:t>
      </w:r>
    </w:p>
    <w:p>
      <w:pPr>
        <w:pStyle w:val="0"/>
        <w:ind w:firstLine="540"/>
        <w:jc w:val="both"/>
      </w:pPr>
      <w:r>
        <w:rPr>
          <w:sz w:val="20"/>
        </w:rPr>
      </w:r>
    </w:p>
    <w:p>
      <w:pPr>
        <w:pStyle w:val="0"/>
        <w:ind w:firstLine="540"/>
        <w:jc w:val="both"/>
      </w:pPr>
      <w:r>
        <w:rPr>
          <w:sz w:val="20"/>
        </w:rPr>
        <w:t xml:space="preserve">Исключено. - </w:t>
      </w:r>
      <w:hyperlink w:history="0" r:id="rId83" w:tooltip="Постановление Администрации города Орла от 07.10.2019 N 420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w:t>
        </w:r>
      </w:hyperlink>
      <w:r>
        <w:rPr>
          <w:sz w:val="20"/>
        </w:rPr>
        <w:t xml:space="preserve"> Администрации города Орла от 07.10.2019 N 4208.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21 сентября 2015 г. N 4192</w:t>
      </w:r>
    </w:p>
    <w:p>
      <w:pPr>
        <w:pStyle w:val="0"/>
        <w:ind w:firstLine="540"/>
        <w:jc w:val="both"/>
      </w:pPr>
      <w:r>
        <w:rPr>
          <w:sz w:val="20"/>
        </w:rPr>
      </w:r>
    </w:p>
    <w:bookmarkStart w:id="311" w:name="P311"/>
    <w:bookmarkEnd w:id="311"/>
    <w:p>
      <w:pPr>
        <w:pStyle w:val="2"/>
        <w:jc w:val="center"/>
      </w:pPr>
      <w:r>
        <w:rPr>
          <w:sz w:val="20"/>
        </w:rPr>
        <w:t xml:space="preserve">ПОЛОЖЕНИЕ</w:t>
      </w:r>
    </w:p>
    <w:p>
      <w:pPr>
        <w:pStyle w:val="2"/>
        <w:jc w:val="center"/>
      </w:pPr>
      <w:r>
        <w:rPr>
          <w:sz w:val="20"/>
        </w:rPr>
        <w:t xml:space="preserve">О ПРОВЕДЕНИИ АУКЦИОНОВ НА ПРАВО РАЗМЕЩЕНИЯ</w:t>
      </w:r>
    </w:p>
    <w:p>
      <w:pPr>
        <w:pStyle w:val="2"/>
        <w:jc w:val="center"/>
      </w:pPr>
      <w:r>
        <w:rPr>
          <w:sz w:val="20"/>
        </w:rPr>
        <w:t xml:space="preserve">НЕСТАЦИОНАРНЫХ ТОРГОВЫХ ОБЪЕКТОВ НА ТЕРРИТОРИИ</w:t>
      </w:r>
    </w:p>
    <w:p>
      <w:pPr>
        <w:pStyle w:val="2"/>
        <w:jc w:val="center"/>
      </w:pPr>
      <w:r>
        <w:rPr>
          <w:sz w:val="20"/>
        </w:rPr>
        <w:t xml:space="preserve">МУНИЦИПАЛЬНОГО ОБРАЗОВАНИЯ "ГОРОД ОРЕЛ"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color w:val="392c69"/>
              </w:rPr>
              <w:t xml:space="preserve"> Администрации города Орла</w:t>
            </w:r>
          </w:p>
          <w:p>
            <w:pPr>
              <w:pStyle w:val="0"/>
              <w:jc w:val="center"/>
            </w:pPr>
            <w:r>
              <w:rPr>
                <w:sz w:val="20"/>
                <w:color w:val="392c69"/>
              </w:rPr>
              <w:t xml:space="preserve">от 28.12.2023 N 7074)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1.1. Настоящее Положение определяет процедуру организации и проведения аукциона на предоставление физическим и юридическим лицам права на заключение договоров на размещение НТО на территории муниципального образования "Город Орел" (далее - право на заключение договора). Под физическим лицом понимается лицо, осуществляющее торговую и иную деятельность, зарегистрированное в качестве индивидуального предпринимателя.</w:t>
      </w:r>
    </w:p>
    <w:p>
      <w:pPr>
        <w:pStyle w:val="0"/>
        <w:spacing w:before="200" w:lineRule="auto"/>
        <w:ind w:firstLine="540"/>
        <w:jc w:val="both"/>
      </w:pPr>
      <w:r>
        <w:rPr>
          <w:sz w:val="20"/>
        </w:rPr>
        <w:t xml:space="preserve">1.2. Целью аукциона является выбор физического или юридического лица для предоставления права на заключение договора, предложившего наиболее высокую цену.</w:t>
      </w:r>
    </w:p>
    <w:p>
      <w:pPr>
        <w:pStyle w:val="0"/>
        <w:spacing w:before="200" w:lineRule="auto"/>
        <w:ind w:firstLine="540"/>
        <w:jc w:val="both"/>
      </w:pPr>
      <w:r>
        <w:rPr>
          <w:sz w:val="20"/>
        </w:rPr>
        <w:t xml:space="preserve">1.3. Решение о проведении аукциона принимается уполномоченным органом.</w:t>
      </w:r>
    </w:p>
    <w:p>
      <w:pPr>
        <w:pStyle w:val="0"/>
        <w:spacing w:before="200" w:lineRule="auto"/>
        <w:ind w:firstLine="540"/>
        <w:jc w:val="both"/>
      </w:pPr>
      <w:r>
        <w:rPr>
          <w:sz w:val="20"/>
        </w:rPr>
        <w:t xml:space="preserve">1.4. Решение о проведении аукциона оформляется постановлением администрации города Орла. Состав комиссии по размещению нестационарных торговых объектов на территории муниципального образования "Город Орел" (далее - Комиссия) утверждается постановлением администрации города Орла или приказом руководителя муниципального автономного или бюджетного учреждения.</w:t>
      </w:r>
    </w:p>
    <w:p>
      <w:pPr>
        <w:pStyle w:val="0"/>
        <w:spacing w:before="200" w:lineRule="auto"/>
        <w:ind w:firstLine="540"/>
        <w:jc w:val="both"/>
      </w:pPr>
      <w:r>
        <w:rPr>
          <w:sz w:val="20"/>
        </w:rPr>
        <w:t xml:space="preserve">1.5. Стартовая цена аукциона определяется в соответствии с </w:t>
      </w:r>
      <w:hyperlink w:history="0" w:anchor="P424" w:tooltip="МЕТОДИКА">
        <w:r>
          <w:rPr>
            <w:sz w:val="20"/>
            <w:color w:val="0000ff"/>
          </w:rPr>
          <w:t xml:space="preserve">Методикой</w:t>
        </w:r>
      </w:hyperlink>
      <w:r>
        <w:rPr>
          <w:sz w:val="20"/>
        </w:rPr>
        <w:t xml:space="preserve"> определения начальной цены на право размещения нестационарных торговых объектов на территории муниципального образования "Город Орел" (далее - Методика) согласно приложению N 5 к настоящему постановлению.</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2. Порядок организации аукциона</w:t>
      </w:r>
    </w:p>
    <w:p>
      <w:pPr>
        <w:pStyle w:val="0"/>
        <w:ind w:firstLine="540"/>
        <w:jc w:val="both"/>
      </w:pPr>
      <w:r>
        <w:rPr>
          <w:sz w:val="20"/>
        </w:rPr>
      </w:r>
    </w:p>
    <w:p>
      <w:pPr>
        <w:pStyle w:val="0"/>
        <w:ind w:firstLine="540"/>
        <w:jc w:val="both"/>
      </w:pPr>
      <w:r>
        <w:rPr>
          <w:sz w:val="20"/>
        </w:rPr>
        <w:t xml:space="preserve">2.1. Организатор аукциона не менее чем за 30 дней до его проведения извещает о проведении аукциона на официальном сайте администрации города Орла, а также в газете "Орловская городская газета".</w:t>
      </w:r>
    </w:p>
    <w:p>
      <w:pPr>
        <w:pStyle w:val="0"/>
        <w:spacing w:before="200" w:lineRule="auto"/>
        <w:ind w:firstLine="540"/>
        <w:jc w:val="both"/>
      </w:pPr>
      <w:r>
        <w:rPr>
          <w:sz w:val="20"/>
        </w:rPr>
        <w:t xml:space="preserve">Извещение должно содержать сведения:</w:t>
      </w:r>
    </w:p>
    <w:p>
      <w:pPr>
        <w:pStyle w:val="0"/>
        <w:spacing w:before="200" w:lineRule="auto"/>
        <w:ind w:firstLine="540"/>
        <w:jc w:val="both"/>
      </w:pPr>
      <w:r>
        <w:rPr>
          <w:sz w:val="20"/>
        </w:rPr>
        <w:t xml:space="preserve">- о времени проведения аукциона;</w:t>
      </w:r>
    </w:p>
    <w:p>
      <w:pPr>
        <w:pStyle w:val="0"/>
        <w:spacing w:before="200" w:lineRule="auto"/>
        <w:ind w:firstLine="540"/>
        <w:jc w:val="both"/>
      </w:pPr>
      <w:r>
        <w:rPr>
          <w:sz w:val="20"/>
        </w:rPr>
        <w:t xml:space="preserve">- о месте проведения аукциона;</w:t>
      </w:r>
    </w:p>
    <w:p>
      <w:pPr>
        <w:pStyle w:val="0"/>
        <w:spacing w:before="200" w:lineRule="auto"/>
        <w:ind w:firstLine="540"/>
        <w:jc w:val="both"/>
      </w:pPr>
      <w:r>
        <w:rPr>
          <w:sz w:val="20"/>
        </w:rPr>
        <w:t xml:space="preserve">- об адресе, телефоне Организатора;</w:t>
      </w:r>
    </w:p>
    <w:p>
      <w:pPr>
        <w:pStyle w:val="0"/>
        <w:spacing w:before="200" w:lineRule="auto"/>
        <w:ind w:firstLine="540"/>
        <w:jc w:val="both"/>
      </w:pPr>
      <w:r>
        <w:rPr>
          <w:sz w:val="20"/>
        </w:rPr>
        <w:t xml:space="preserve">- фамилию, имя, отчество, телефон ответственного лица Организатора;</w:t>
      </w:r>
    </w:p>
    <w:p>
      <w:pPr>
        <w:pStyle w:val="0"/>
        <w:spacing w:before="200" w:lineRule="auto"/>
        <w:ind w:firstLine="540"/>
        <w:jc w:val="both"/>
      </w:pPr>
      <w:r>
        <w:rPr>
          <w:sz w:val="20"/>
        </w:rPr>
        <w:t xml:space="preserve">- о предмете аукциона (месторасположении площадки для размещения НТО);</w:t>
      </w:r>
    </w:p>
    <w:p>
      <w:pPr>
        <w:pStyle w:val="0"/>
        <w:spacing w:before="200" w:lineRule="auto"/>
        <w:ind w:firstLine="540"/>
        <w:jc w:val="both"/>
      </w:pPr>
      <w:r>
        <w:rPr>
          <w:sz w:val="20"/>
        </w:rPr>
        <w:t xml:space="preserve">- о дате и времени начала и окончания приема заявок и документов;</w:t>
      </w:r>
    </w:p>
    <w:p>
      <w:pPr>
        <w:pStyle w:val="0"/>
        <w:spacing w:before="200" w:lineRule="auto"/>
        <w:ind w:firstLine="540"/>
        <w:jc w:val="both"/>
      </w:pPr>
      <w:r>
        <w:rPr>
          <w:sz w:val="20"/>
        </w:rPr>
        <w:t xml:space="preserve">- о порядке проведения аукциона;</w:t>
      </w:r>
    </w:p>
    <w:p>
      <w:pPr>
        <w:pStyle w:val="0"/>
        <w:spacing w:before="200" w:lineRule="auto"/>
        <w:ind w:firstLine="540"/>
        <w:jc w:val="both"/>
      </w:pPr>
      <w:r>
        <w:rPr>
          <w:sz w:val="20"/>
        </w:rPr>
        <w:t xml:space="preserve">- об условиях определения победителя аукциона;</w:t>
      </w:r>
    </w:p>
    <w:p>
      <w:pPr>
        <w:pStyle w:val="0"/>
        <w:spacing w:before="200" w:lineRule="auto"/>
        <w:ind w:firstLine="540"/>
        <w:jc w:val="both"/>
      </w:pPr>
      <w:r>
        <w:rPr>
          <w:sz w:val="20"/>
        </w:rPr>
        <w:t xml:space="preserve">- о сроке заключения договора;</w:t>
      </w:r>
    </w:p>
    <w:p>
      <w:pPr>
        <w:pStyle w:val="0"/>
        <w:spacing w:before="200" w:lineRule="auto"/>
        <w:ind w:firstLine="540"/>
        <w:jc w:val="both"/>
      </w:pPr>
      <w:r>
        <w:rPr>
          <w:sz w:val="20"/>
        </w:rPr>
        <w:t xml:space="preserve">- о начальной цене лота;</w:t>
      </w:r>
    </w:p>
    <w:p>
      <w:pPr>
        <w:pStyle w:val="0"/>
        <w:spacing w:before="200" w:lineRule="auto"/>
        <w:ind w:firstLine="540"/>
        <w:jc w:val="both"/>
      </w:pPr>
      <w:r>
        <w:rPr>
          <w:sz w:val="20"/>
        </w:rPr>
        <w:t xml:space="preserve">- о других данных по усмотрению Организатора;</w:t>
      </w:r>
    </w:p>
    <w:p>
      <w:pPr>
        <w:pStyle w:val="0"/>
        <w:spacing w:before="200" w:lineRule="auto"/>
        <w:ind w:firstLine="540"/>
        <w:jc w:val="both"/>
      </w:pPr>
      <w:r>
        <w:rPr>
          <w:sz w:val="20"/>
        </w:rPr>
        <w:t xml:space="preserve">- сведения о размере задатка;</w:t>
      </w:r>
    </w:p>
    <w:p>
      <w:pPr>
        <w:pStyle w:val="0"/>
        <w:spacing w:before="200" w:lineRule="auto"/>
        <w:ind w:firstLine="540"/>
        <w:jc w:val="both"/>
      </w:pPr>
      <w:r>
        <w:rPr>
          <w:sz w:val="20"/>
        </w:rPr>
        <w:t xml:space="preserve">- сведения о шаге аукциона;</w:t>
      </w:r>
    </w:p>
    <w:p>
      <w:pPr>
        <w:pStyle w:val="0"/>
        <w:spacing w:before="200" w:lineRule="auto"/>
        <w:ind w:firstLine="540"/>
        <w:jc w:val="both"/>
      </w:pPr>
      <w:r>
        <w:rPr>
          <w:sz w:val="20"/>
        </w:rPr>
        <w:t xml:space="preserve">- форму заявки на участие в аукционе.</w:t>
      </w:r>
    </w:p>
    <w:p>
      <w:pPr>
        <w:pStyle w:val="0"/>
        <w:spacing w:before="200" w:lineRule="auto"/>
        <w:ind w:firstLine="540"/>
        <w:jc w:val="both"/>
      </w:pPr>
      <w:r>
        <w:rPr>
          <w:sz w:val="20"/>
        </w:rPr>
        <w:t xml:space="preserve">Для мест размещения НТО, включенных в Схемы, при условии согласования с собственниками инженерных сетей, извещение должно содержать информацию об указанных условиях соблюдения победителем аукциона Правил осуществления деятельности в охранной зоне инженерных сетей;</w:t>
      </w:r>
    </w:p>
    <w:p>
      <w:pPr>
        <w:pStyle w:val="0"/>
        <w:spacing w:before="200" w:lineRule="auto"/>
        <w:ind w:firstLine="540"/>
        <w:jc w:val="both"/>
      </w:pPr>
      <w:r>
        <w:rPr>
          <w:sz w:val="20"/>
        </w:rPr>
        <w:t xml:space="preserve">- ассортиментный перечень реализуемых товаров, оказываемых услуг.</w:t>
      </w:r>
    </w:p>
    <w:p>
      <w:pPr>
        <w:pStyle w:val="0"/>
        <w:spacing w:before="200" w:lineRule="auto"/>
        <w:ind w:firstLine="540"/>
        <w:jc w:val="both"/>
      </w:pPr>
      <w:r>
        <w:rPr>
          <w:sz w:val="20"/>
        </w:rPr>
        <w:t xml:space="preserve">Для мест размещения НТО, включенных в Схемы при условии реализации печатной продукции с долей реализации средств массовой информации не менее 80% от общего оборота объекта, а также продукции собственного производства отечественных сельхозтоваропроизводителей, реализующих продукцию собственного производства, и объектов по производству и реализации продукции собственного производства, извещение должно содержать информацию о таких условиях.</w:t>
      </w:r>
    </w:p>
    <w:p>
      <w:pPr>
        <w:pStyle w:val="0"/>
        <w:spacing w:before="200" w:lineRule="auto"/>
        <w:ind w:firstLine="540"/>
        <w:jc w:val="both"/>
      </w:pPr>
      <w:r>
        <w:rPr>
          <w:sz w:val="20"/>
        </w:rPr>
        <w:t xml:space="preserve">Извещение о проведении аукциона является публичной офертой для заключения договора о задатке в соответствии со </w:t>
      </w:r>
      <w:hyperlink w:history="0" r:id="rId85"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статьей 437</w:t>
        </w:r>
      </w:hyperlink>
      <w:r>
        <w:rPr>
          <w:sz w:val="20"/>
        </w:rPr>
        <w:t xml:space="preserve"> Гражданского кодекса Российской Федерации, а подача заявки и перечисление задатка - акцептом, после чего договор о задатке считается заключенным в письменной форме.</w:t>
      </w:r>
    </w:p>
    <w:p>
      <w:pPr>
        <w:pStyle w:val="0"/>
        <w:spacing w:before="200" w:lineRule="auto"/>
        <w:ind w:firstLine="540"/>
        <w:jc w:val="both"/>
      </w:pPr>
      <w:r>
        <w:rPr>
          <w:sz w:val="20"/>
        </w:rPr>
        <w:t xml:space="preserve">2.2. Прием заявок начинается со дня опубликования извещения и прекращается за 3 рабочих дня до проведения аукциона.</w:t>
      </w:r>
    </w:p>
    <w:p>
      <w:pPr>
        <w:pStyle w:val="0"/>
        <w:ind w:firstLine="540"/>
        <w:jc w:val="both"/>
      </w:pPr>
      <w:r>
        <w:rPr>
          <w:sz w:val="20"/>
        </w:rPr>
      </w:r>
    </w:p>
    <w:p>
      <w:pPr>
        <w:pStyle w:val="2"/>
        <w:outlineLvl w:val="1"/>
        <w:ind w:firstLine="540"/>
        <w:jc w:val="both"/>
      </w:pPr>
      <w:r>
        <w:rPr>
          <w:sz w:val="20"/>
        </w:rPr>
        <w:t xml:space="preserve">3. Порядок подачи заявок</w:t>
      </w:r>
    </w:p>
    <w:p>
      <w:pPr>
        <w:pStyle w:val="0"/>
        <w:ind w:firstLine="540"/>
        <w:jc w:val="both"/>
      </w:pPr>
      <w:r>
        <w:rPr>
          <w:sz w:val="20"/>
        </w:rPr>
      </w:r>
    </w:p>
    <w:p>
      <w:pPr>
        <w:pStyle w:val="0"/>
        <w:ind w:firstLine="540"/>
        <w:jc w:val="both"/>
      </w:pPr>
      <w:r>
        <w:rPr>
          <w:sz w:val="20"/>
        </w:rPr>
        <w:t xml:space="preserve">3.1. Юридические и физические лица, принявшие решение об участии в аукционе, подают Организатору заявку на участие по форме, установленной в извещении о проведении аукциона, включающую обязательство выполнить все условия, содержащиеся в извещении о проведении аукциона.</w:t>
      </w:r>
    </w:p>
    <w:p>
      <w:pPr>
        <w:pStyle w:val="0"/>
        <w:spacing w:before="200" w:lineRule="auto"/>
        <w:ind w:firstLine="540"/>
        <w:jc w:val="both"/>
      </w:pPr>
      <w:r>
        <w:rPr>
          <w:sz w:val="20"/>
        </w:rPr>
        <w:t xml:space="preserve">3.2. К заявке на участие в аукционе прилагаются:</w:t>
      </w:r>
    </w:p>
    <w:p>
      <w:pPr>
        <w:pStyle w:val="0"/>
        <w:spacing w:before="200" w:lineRule="auto"/>
        <w:ind w:firstLine="540"/>
        <w:jc w:val="both"/>
      </w:pPr>
      <w:r>
        <w:rPr>
          <w:sz w:val="20"/>
        </w:rPr>
        <w:t xml:space="preserve">- копии учредительных документов (для юридических лиц);</w:t>
      </w:r>
    </w:p>
    <w:p>
      <w:pPr>
        <w:pStyle w:val="0"/>
        <w:spacing w:before="200" w:lineRule="auto"/>
        <w:ind w:firstLine="540"/>
        <w:jc w:val="both"/>
      </w:pPr>
      <w:r>
        <w:rPr>
          <w:sz w:val="20"/>
        </w:rPr>
        <w:t xml:space="preserve">- копия документа, подтверждающего полномочия руководителя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pPr>
        <w:pStyle w:val="0"/>
        <w:spacing w:before="200" w:lineRule="auto"/>
        <w:ind w:firstLine="540"/>
        <w:jc w:val="both"/>
      </w:pPr>
      <w:r>
        <w:rPr>
          <w:sz w:val="20"/>
        </w:rPr>
        <w:t xml:space="preserve">- копия документа, удостоверяющего личность (для физических лиц);</w:t>
      </w:r>
    </w:p>
    <w:p>
      <w:pPr>
        <w:pStyle w:val="0"/>
        <w:spacing w:before="200" w:lineRule="auto"/>
        <w:ind w:firstLine="540"/>
        <w:jc w:val="both"/>
      </w:pPr>
      <w:r>
        <w:rPr>
          <w:sz w:val="20"/>
        </w:rPr>
        <w:t xml:space="preserve">- копия документа, подтверждающего регистрацию физического лица в качестве индивидуального предпринимателя.</w:t>
      </w:r>
    </w:p>
    <w:p>
      <w:pPr>
        <w:pStyle w:val="0"/>
        <w:spacing w:before="200" w:lineRule="auto"/>
        <w:ind w:firstLine="540"/>
        <w:jc w:val="both"/>
      </w:pPr>
      <w:r>
        <w:rPr>
          <w:sz w:val="20"/>
        </w:rPr>
        <w:t xml:space="preserve">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 для индивидуального предпринимателя - доверенность (ее заверенная копия);</w:t>
      </w:r>
    </w:p>
    <w:p>
      <w:pPr>
        <w:pStyle w:val="0"/>
        <w:spacing w:before="200" w:lineRule="auto"/>
        <w:ind w:firstLine="540"/>
        <w:jc w:val="both"/>
      </w:pPr>
      <w:r>
        <w:rPr>
          <w:sz w:val="20"/>
        </w:rPr>
        <w:t xml:space="preserve">- документы, подтверждающие наличие у заявителя в собственности или пользовании стационарного предприятия общественного питания (при оказании услуг общественного питания);</w:t>
      </w:r>
    </w:p>
    <w:p>
      <w:pPr>
        <w:pStyle w:val="0"/>
        <w:spacing w:before="200" w:lineRule="auto"/>
        <w:ind w:firstLine="540"/>
        <w:jc w:val="both"/>
      </w:pPr>
      <w:r>
        <w:rPr>
          <w:sz w:val="20"/>
        </w:rPr>
        <w:t xml:space="preserve">- полученная не ранее чем за шесть месяцев до даты подачи заявления выписка из Единого государственного реестра юридических лиц, выписка из Единого государственного реестра индивидуальных предпринимателей;</w:t>
      </w:r>
    </w:p>
    <w:p>
      <w:pPr>
        <w:pStyle w:val="0"/>
        <w:spacing w:before="200" w:lineRule="auto"/>
        <w:ind w:firstLine="540"/>
        <w:jc w:val="both"/>
      </w:pPr>
      <w:r>
        <w:rPr>
          <w:sz w:val="20"/>
        </w:rPr>
        <w:t xml:space="preserve">- эскиз, дизайн-проект внешнего вида, с даты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w:t>
      </w:r>
    </w:p>
    <w:p>
      <w:pPr>
        <w:pStyle w:val="0"/>
        <w:spacing w:before="200" w:lineRule="auto"/>
        <w:ind w:firstLine="540"/>
        <w:jc w:val="both"/>
      </w:pPr>
      <w:r>
        <w:rPr>
          <w:sz w:val="20"/>
        </w:rPr>
        <w:t xml:space="preserve">- платежный документ, подтверждающий внесение денежных средств в качестве задатка для участия в аукционе, в размере, равном начальной цене заявленного лота для непередвижных, передвижных объектов, размещаемых по условиям договора на срок до 1 года (включительно), для непередвижных, передвижных объектов, размещаемых по условиям договора на срок более 1 года, равной стоимости размещения объекта в квартал из расчета начальной цены. Если участником конкурса является бюджетное учреждение, предоставление задатка не требуется.</w:t>
      </w:r>
    </w:p>
    <w:p>
      <w:pPr>
        <w:pStyle w:val="0"/>
        <w:spacing w:before="200" w:lineRule="auto"/>
        <w:ind w:firstLine="540"/>
        <w:jc w:val="both"/>
      </w:pPr>
      <w:r>
        <w:rPr>
          <w:sz w:val="20"/>
        </w:rPr>
        <w:t xml:space="preserve">В заявке обязательно указываются ИНН и ОГРН (ОГРНИП) заявителя.</w:t>
      </w:r>
    </w:p>
    <w:p>
      <w:pPr>
        <w:pStyle w:val="0"/>
        <w:spacing w:before="200" w:lineRule="auto"/>
        <w:ind w:firstLine="540"/>
        <w:jc w:val="both"/>
      </w:pPr>
      <w:r>
        <w:rPr>
          <w:sz w:val="20"/>
        </w:rPr>
        <w:t xml:space="preserve">3.3. Ответственное лицо Организатора проверяет правильность заполнения заявки и других документов, информацию о внесении сведений о хозяйствующем субъекте в единый государственный реестр юридических или физических лиц (соответствие </w:t>
      </w:r>
      <w:hyperlink w:history="0" r:id="rId8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ОКВЭД</w:t>
        </w:r>
      </w:hyperlink>
      <w:r>
        <w:rPr>
          <w:sz w:val="20"/>
        </w:rPr>
        <w:t xml:space="preserve"> специализации нестационарного торгового объекта). При соответствии предъявленных документов требованиям настоящего Положения заявка регистрируется в специальном журнале. Сведения о лицах, подавших заявки для участия в аукционе, и о количестве заявок не подлежат разглашению.</w:t>
      </w:r>
    </w:p>
    <w:p>
      <w:pPr>
        <w:pStyle w:val="0"/>
        <w:spacing w:before="200" w:lineRule="auto"/>
        <w:ind w:firstLine="540"/>
        <w:jc w:val="both"/>
      </w:pPr>
      <w:r>
        <w:rPr>
          <w:sz w:val="20"/>
        </w:rPr>
        <w:t xml:space="preserve">3.4. Зарегистрированные заявки рассматриваются на заседании Комиссии.</w:t>
      </w:r>
    </w:p>
    <w:p>
      <w:pPr>
        <w:pStyle w:val="0"/>
        <w:spacing w:before="200" w:lineRule="auto"/>
        <w:ind w:firstLine="540"/>
        <w:jc w:val="both"/>
      </w:pPr>
      <w:r>
        <w:rPr>
          <w:sz w:val="20"/>
        </w:rPr>
        <w:t xml:space="preserve">3.5. К участию в аукционе допускаются физические и юридические лица, своевременно подавшие заявку и обязательные документы, предусмотренные настоящим Положением, не позднее даты, установленной в извещении.</w:t>
      </w:r>
    </w:p>
    <w:p>
      <w:pPr>
        <w:pStyle w:val="0"/>
        <w:spacing w:before="200" w:lineRule="auto"/>
        <w:ind w:firstLine="540"/>
        <w:jc w:val="both"/>
      </w:pPr>
      <w:r>
        <w:rPr>
          <w:sz w:val="20"/>
        </w:rPr>
        <w:t xml:space="preserve">3.6. Заявитель не допускается к участию в аукционе по следующим основаниям:</w:t>
      </w:r>
    </w:p>
    <w:p>
      <w:pPr>
        <w:pStyle w:val="0"/>
        <w:spacing w:before="200" w:lineRule="auto"/>
        <w:ind w:firstLine="540"/>
        <w:jc w:val="both"/>
      </w:pPr>
      <w:r>
        <w:rPr>
          <w:sz w:val="20"/>
        </w:rPr>
        <w:t xml:space="preserve">- заявка подана на место, не включенное в Схемы;</w:t>
      </w:r>
    </w:p>
    <w:p>
      <w:pPr>
        <w:pStyle w:val="0"/>
        <w:spacing w:before="200" w:lineRule="auto"/>
        <w:ind w:firstLine="540"/>
        <w:jc w:val="both"/>
      </w:pPr>
      <w:r>
        <w:rPr>
          <w:sz w:val="20"/>
        </w:rPr>
        <w:t xml:space="preserve">- лицо, подавшее заявку, не представило в установленный срок обязательных документов, предусмотренных настоящим Положением;</w:t>
      </w:r>
    </w:p>
    <w:p>
      <w:pPr>
        <w:pStyle w:val="0"/>
        <w:spacing w:before="200" w:lineRule="auto"/>
        <w:ind w:firstLine="540"/>
        <w:jc w:val="both"/>
      </w:pPr>
      <w:r>
        <w:rPr>
          <w:sz w:val="20"/>
        </w:rPr>
        <w:t xml:space="preserve">- </w:t>
      </w:r>
      <w:hyperlink w:history="0" r:id="rId8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ОКВЭД</w:t>
        </w:r>
      </w:hyperlink>
      <w:r>
        <w:rPr>
          <w:sz w:val="20"/>
        </w:rPr>
        <w:t xml:space="preserve"> не соответствует специализации нестационарного объекта;</w:t>
      </w:r>
    </w:p>
    <w:p>
      <w:pPr>
        <w:pStyle w:val="0"/>
        <w:spacing w:before="200" w:lineRule="auto"/>
        <w:ind w:firstLine="540"/>
        <w:jc w:val="both"/>
      </w:pPr>
      <w:r>
        <w:rPr>
          <w:sz w:val="20"/>
        </w:rPr>
        <w:t xml:space="preserve">- непоступление задатка на счет, указанный в извещении о проведении аукциона, в установленный срок.</w:t>
      </w:r>
    </w:p>
    <w:p>
      <w:pPr>
        <w:pStyle w:val="0"/>
        <w:spacing w:before="200" w:lineRule="auto"/>
        <w:ind w:firstLine="540"/>
        <w:jc w:val="both"/>
      </w:pPr>
      <w:r>
        <w:rPr>
          <w:sz w:val="20"/>
        </w:rPr>
        <w:t xml:space="preserve">3.7. В день проведения заседания Комиссии все участники, подавшие заявку, оповещаются по контактному телефону, указанному в заявке, о решении Комиссий о допуске к участию в аукционе. Заявители, допущенные к аукциону, приобретают статус участника аукциона.</w:t>
      </w:r>
    </w:p>
    <w:p>
      <w:pPr>
        <w:pStyle w:val="0"/>
        <w:spacing w:before="200" w:lineRule="auto"/>
        <w:ind w:firstLine="540"/>
        <w:jc w:val="both"/>
      </w:pPr>
      <w:r>
        <w:rPr>
          <w:sz w:val="20"/>
        </w:rPr>
        <w:t xml:space="preserve">3.8. Разногласия между заявителем и Организатором рассматриваются Комиссией в недельный срок с момента обращения одной из сторон. Решение Комиссии по данному вопросу считается окончательным.</w:t>
      </w:r>
    </w:p>
    <w:p>
      <w:pPr>
        <w:pStyle w:val="0"/>
        <w:spacing w:before="200" w:lineRule="auto"/>
        <w:ind w:firstLine="540"/>
        <w:jc w:val="both"/>
      </w:pPr>
      <w:r>
        <w:rPr>
          <w:sz w:val="20"/>
        </w:rPr>
        <w:t xml:space="preserve">3.9. Участник аукциона вправе отозвать заявку не позднее чем за 3 дня до проведения аукциона, сообщив об этом Организатору письменно, при этом денежные средства, внесенные в качестве задатка для участия в аукционе, возвращаются участнику в течение 5 рабочих дней со дня поступления уведомления об отзыве заявки на участие в аукционе.</w:t>
      </w:r>
    </w:p>
    <w:p>
      <w:pPr>
        <w:pStyle w:val="0"/>
        <w:ind w:firstLine="540"/>
        <w:jc w:val="both"/>
      </w:pPr>
      <w:r>
        <w:rPr>
          <w:sz w:val="20"/>
        </w:rPr>
      </w:r>
    </w:p>
    <w:p>
      <w:pPr>
        <w:pStyle w:val="2"/>
        <w:outlineLvl w:val="1"/>
        <w:ind w:firstLine="540"/>
        <w:jc w:val="both"/>
      </w:pPr>
      <w:r>
        <w:rPr>
          <w:sz w:val="20"/>
        </w:rPr>
        <w:t xml:space="preserve">4. Условия проведения аукциона</w:t>
      </w:r>
    </w:p>
    <w:p>
      <w:pPr>
        <w:pStyle w:val="0"/>
        <w:ind w:firstLine="540"/>
        <w:jc w:val="both"/>
      </w:pPr>
      <w:r>
        <w:rPr>
          <w:sz w:val="20"/>
        </w:rPr>
      </w:r>
    </w:p>
    <w:p>
      <w:pPr>
        <w:pStyle w:val="0"/>
        <w:ind w:firstLine="540"/>
        <w:jc w:val="both"/>
      </w:pPr>
      <w:r>
        <w:rPr>
          <w:sz w:val="20"/>
        </w:rPr>
        <w:t xml:space="preserve">4.1. Аукцион проводится в присутствии участников, членов Комиссии. Неявка участников на аукцион не является основанием для отмены аукциона либо его переноса по решению Комиссии.</w:t>
      </w:r>
    </w:p>
    <w:p>
      <w:pPr>
        <w:pStyle w:val="0"/>
        <w:spacing w:before="200" w:lineRule="auto"/>
        <w:ind w:firstLine="540"/>
        <w:jc w:val="both"/>
      </w:pPr>
      <w:r>
        <w:rPr>
          <w:sz w:val="20"/>
        </w:rPr>
        <w:t xml:space="preserve">4.2. Аукцион, в котором принял участие только один участник, признается несостоявшимся. Договор заключается с единственным участником по начальной стоимости лота.</w:t>
      </w:r>
    </w:p>
    <w:p>
      <w:pPr>
        <w:pStyle w:val="0"/>
        <w:ind w:firstLine="540"/>
        <w:jc w:val="both"/>
      </w:pPr>
      <w:r>
        <w:rPr>
          <w:sz w:val="20"/>
        </w:rPr>
      </w:r>
    </w:p>
    <w:p>
      <w:pPr>
        <w:pStyle w:val="2"/>
        <w:outlineLvl w:val="1"/>
        <w:ind w:firstLine="540"/>
        <w:jc w:val="both"/>
      </w:pPr>
      <w:r>
        <w:rPr>
          <w:sz w:val="20"/>
        </w:rPr>
        <w:t xml:space="preserve">5. Порядок проведения аукциона</w:t>
      </w:r>
    </w:p>
    <w:p>
      <w:pPr>
        <w:pStyle w:val="0"/>
        <w:ind w:firstLine="540"/>
        <w:jc w:val="both"/>
      </w:pPr>
      <w:r>
        <w:rPr>
          <w:sz w:val="20"/>
        </w:rPr>
      </w:r>
    </w:p>
    <w:p>
      <w:pPr>
        <w:pStyle w:val="0"/>
        <w:ind w:firstLine="540"/>
        <w:jc w:val="both"/>
      </w:pPr>
      <w:r>
        <w:rPr>
          <w:sz w:val="20"/>
        </w:rPr>
        <w:t xml:space="preserve">5.1. Аукцион проводит аукционист, назначаемый Организатором.</w:t>
      </w:r>
    </w:p>
    <w:p>
      <w:pPr>
        <w:pStyle w:val="0"/>
        <w:spacing w:before="200" w:lineRule="auto"/>
        <w:ind w:firstLine="540"/>
        <w:jc w:val="both"/>
      </w:pPr>
      <w:r>
        <w:rPr>
          <w:sz w:val="20"/>
        </w:rPr>
        <w:t xml:space="preserve">5.2. Аукцион начинается с оглашения аукционистом краткой характеристики площадки для размещения НТО, начальной цены приобретения права на заключение договора, а также шага аукциона.</w:t>
      </w:r>
    </w:p>
    <w:p>
      <w:pPr>
        <w:pStyle w:val="0"/>
        <w:spacing w:before="200" w:lineRule="auto"/>
        <w:ind w:firstLine="540"/>
        <w:jc w:val="both"/>
      </w:pPr>
      <w:r>
        <w:rPr>
          <w:sz w:val="20"/>
        </w:rPr>
        <w:t xml:space="preserve">Шаг аукциона устанавливается в пределах от 5 до 15 процентов начальной цены. Шаг аукциона остается единым на весь период аукциона.</w:t>
      </w:r>
    </w:p>
    <w:p>
      <w:pPr>
        <w:pStyle w:val="0"/>
        <w:spacing w:before="200" w:lineRule="auto"/>
        <w:ind w:firstLine="540"/>
        <w:jc w:val="both"/>
      </w:pPr>
      <w:r>
        <w:rPr>
          <w:sz w:val="20"/>
        </w:rPr>
        <w:t xml:space="preserve">5.3. В процессе торгов аукционист называет цену, а участники сигнализируют о готовности приобрести право на заключение договора путем поднятия билетов.</w:t>
      </w:r>
    </w:p>
    <w:p>
      <w:pPr>
        <w:pStyle w:val="0"/>
        <w:spacing w:before="200" w:lineRule="auto"/>
        <w:ind w:firstLine="540"/>
        <w:jc w:val="both"/>
      </w:pPr>
      <w:r>
        <w:rPr>
          <w:sz w:val="20"/>
        </w:rPr>
        <w:t xml:space="preserve">5.4. Аукцион начинается с объявления начальной цены приобретения права на заключение договора. После объявления очередной цены аукционист называет участника, который, с точки зрения аукциониста, первым поднял билет. Затем аукционист предлагает участникам повысить цену не менее чем на шаг аукциона.</w:t>
      </w:r>
    </w:p>
    <w:p>
      <w:pPr>
        <w:pStyle w:val="0"/>
        <w:spacing w:before="200" w:lineRule="auto"/>
        <w:ind w:firstLine="540"/>
        <w:jc w:val="both"/>
      </w:pPr>
      <w:r>
        <w:rPr>
          <w:sz w:val="20"/>
        </w:rPr>
        <w:t xml:space="preserve">5.5. При отсутствии участников, готовых предложить более высокую цену, аукционист повторяет последнюю предложенную цену три раза.</w:t>
      </w:r>
    </w:p>
    <w:p>
      <w:pPr>
        <w:pStyle w:val="0"/>
        <w:spacing w:before="200" w:lineRule="auto"/>
        <w:ind w:firstLine="540"/>
        <w:jc w:val="both"/>
      </w:pPr>
      <w:r>
        <w:rPr>
          <w:sz w:val="20"/>
        </w:rPr>
        <w:t xml:space="preserve">5.6. Аукцион завершается, когда после троекратного объявления очередной цены ни один из участников не поднял билет. Победителем аукциона становится участник, номер билета которого был назван аукционистом последним.</w:t>
      </w:r>
    </w:p>
    <w:p>
      <w:pPr>
        <w:pStyle w:val="0"/>
        <w:spacing w:before="200" w:lineRule="auto"/>
        <w:ind w:firstLine="540"/>
        <w:jc w:val="both"/>
      </w:pPr>
      <w:r>
        <w:rPr>
          <w:sz w:val="20"/>
        </w:rPr>
        <w:t xml:space="preserve">5.7. После завершения аукциона аукционист объявляет о приобретении права на заключение договора, называет окончательную цену аукциона и лицо, признанное победителем аукциона.</w:t>
      </w:r>
    </w:p>
    <w:p>
      <w:pPr>
        <w:pStyle w:val="0"/>
        <w:spacing w:before="200" w:lineRule="auto"/>
        <w:ind w:firstLine="540"/>
        <w:jc w:val="both"/>
      </w:pPr>
      <w:r>
        <w:rPr>
          <w:sz w:val="20"/>
        </w:rPr>
        <w:t xml:space="preserve">5.8. Если после троекратного объявления начальной цены ни один из участников аукциона не поднял билет, аукцион признается несостоявшимся.</w:t>
      </w:r>
    </w:p>
    <w:p>
      <w:pPr>
        <w:pStyle w:val="0"/>
        <w:spacing w:before="200" w:lineRule="auto"/>
        <w:ind w:firstLine="540"/>
        <w:jc w:val="both"/>
      </w:pPr>
      <w:r>
        <w:rPr>
          <w:sz w:val="20"/>
        </w:rPr>
        <w:t xml:space="preserve">5.9. Секретарь Комиссии ведет протокол аукциона, в который заносятся все предложения о цене приобретения права заключения договора с указанием предлагающего лица, результаты аукциона. Протокол составляется в пятидневный срок с даты проведения аукциона и подписывается всеми членами Комиссии и участниками аукциона, признанными победителями. Победители аукциона при уклонении от подписания протокола утрачивают право на заключение договора. Право заключения договора Комиссия передает участнику, сделавшему второе по величине предложение о цене приобретения права заключения договора на размещение НТО.</w:t>
      </w:r>
    </w:p>
    <w:p>
      <w:pPr>
        <w:pStyle w:val="0"/>
        <w:ind w:firstLine="540"/>
        <w:jc w:val="both"/>
      </w:pPr>
      <w:r>
        <w:rPr>
          <w:sz w:val="20"/>
        </w:rPr>
      </w:r>
    </w:p>
    <w:p>
      <w:pPr>
        <w:pStyle w:val="2"/>
        <w:outlineLvl w:val="1"/>
        <w:ind w:firstLine="540"/>
        <w:jc w:val="both"/>
      </w:pPr>
      <w:r>
        <w:rPr>
          <w:sz w:val="20"/>
        </w:rPr>
        <w:t xml:space="preserve">6. Порядок расчетов. Заключение договоров</w:t>
      </w:r>
    </w:p>
    <w:p>
      <w:pPr>
        <w:pStyle w:val="0"/>
        <w:ind w:firstLine="540"/>
        <w:jc w:val="both"/>
      </w:pPr>
      <w:r>
        <w:rPr>
          <w:sz w:val="20"/>
        </w:rPr>
      </w:r>
    </w:p>
    <w:p>
      <w:pPr>
        <w:pStyle w:val="0"/>
        <w:ind w:firstLine="540"/>
        <w:jc w:val="both"/>
      </w:pPr>
      <w:r>
        <w:rPr>
          <w:sz w:val="20"/>
        </w:rPr>
        <w:t xml:space="preserve">6.1. Участник аукциона перечисляет на определенный Организатором расчетный счет денежные средства, равные цене приобретения права заключения договора, что подтверждается копией платежного поручения (квитанции). Денежные средства, внесенные в качестве задатка для участия в аукционе, возвращаются не победившему участнику аукциона в течение 5 рабочих дней со дня проведения аукциона.</w:t>
      </w:r>
    </w:p>
    <w:p>
      <w:pPr>
        <w:pStyle w:val="0"/>
        <w:spacing w:before="200" w:lineRule="auto"/>
        <w:ind w:firstLine="540"/>
        <w:jc w:val="both"/>
      </w:pPr>
      <w:r>
        <w:rPr>
          <w:sz w:val="20"/>
        </w:rPr>
        <w:t xml:space="preserve">6.2. Не позднее 20 рабочих дней с момента подписания победителем протокола Организатор контролирует и организует оформление договора на предоставление места на размещение НТО.</w:t>
      </w:r>
    </w:p>
    <w:p>
      <w:pPr>
        <w:pStyle w:val="0"/>
        <w:spacing w:before="200" w:lineRule="auto"/>
        <w:ind w:firstLine="540"/>
        <w:jc w:val="both"/>
      </w:pPr>
      <w:r>
        <w:rPr>
          <w:sz w:val="20"/>
        </w:rPr>
        <w:t xml:space="preserve">6.3. Для подписания договора заявитель представляет Организатору:</w:t>
      </w:r>
    </w:p>
    <w:p>
      <w:pPr>
        <w:pStyle w:val="0"/>
        <w:spacing w:before="200" w:lineRule="auto"/>
        <w:ind w:firstLine="540"/>
        <w:jc w:val="both"/>
      </w:pPr>
      <w:r>
        <w:rPr>
          <w:sz w:val="20"/>
        </w:rPr>
        <w:t xml:space="preserve">- документы, подтверждающие полномочия руководителя юридического лица действовать от его имени;</w:t>
      </w:r>
    </w:p>
    <w:p>
      <w:pPr>
        <w:pStyle w:val="0"/>
        <w:spacing w:before="200" w:lineRule="auto"/>
        <w:ind w:firstLine="540"/>
        <w:jc w:val="both"/>
      </w:pPr>
      <w:r>
        <w:rPr>
          <w:sz w:val="20"/>
        </w:rPr>
        <w:t xml:space="preserve">- документ, удостоверяющий личность заявителя;</w:t>
      </w:r>
    </w:p>
    <w:p>
      <w:pPr>
        <w:pStyle w:val="0"/>
        <w:spacing w:before="200" w:lineRule="auto"/>
        <w:ind w:firstLine="540"/>
        <w:jc w:val="both"/>
      </w:pPr>
      <w:r>
        <w:rPr>
          <w:sz w:val="20"/>
        </w:rPr>
        <w:t xml:space="preserve">- копию платежного поручения (квитанции) об уплате цены лота в полном объеме.</w:t>
      </w:r>
    </w:p>
    <w:p>
      <w:pPr>
        <w:pStyle w:val="0"/>
        <w:spacing w:before="200" w:lineRule="auto"/>
        <w:ind w:firstLine="540"/>
        <w:jc w:val="both"/>
      </w:pPr>
      <w:r>
        <w:rPr>
          <w:sz w:val="20"/>
        </w:rPr>
        <w:t xml:space="preserve">6.4. Неявка победителя аукциона в установленный срок для оформления договора, а также задержка оформления договора по вине победителя рассматриваются как отказ от победы в аукционе и, соответственно, получения прав на заключение договора. В этом случае победитель аукциона признается уклонившимся. Денежные средства, перечисленные им в качестве задатка для участия в аукционе, перечисляются в бюджет города Орла. Право заключения договора Комиссия передает участнику, сделавшему второе по величине предложение о цене приобретения права заключения договора на размещение НТО.</w:t>
      </w:r>
    </w:p>
    <w:p>
      <w:pPr>
        <w:pStyle w:val="0"/>
        <w:ind w:firstLine="540"/>
        <w:jc w:val="both"/>
      </w:pPr>
      <w:r>
        <w:rPr>
          <w:sz w:val="20"/>
        </w:rPr>
      </w:r>
    </w:p>
    <w:p>
      <w:pPr>
        <w:pStyle w:val="2"/>
        <w:outlineLvl w:val="1"/>
        <w:ind w:firstLine="540"/>
        <w:jc w:val="both"/>
      </w:pPr>
      <w:r>
        <w:rPr>
          <w:sz w:val="20"/>
        </w:rPr>
        <w:t xml:space="preserve">7. Распределение средств, полученных от аукционов</w:t>
      </w:r>
    </w:p>
    <w:p>
      <w:pPr>
        <w:pStyle w:val="0"/>
        <w:ind w:firstLine="540"/>
        <w:jc w:val="both"/>
      </w:pPr>
      <w:r>
        <w:rPr>
          <w:sz w:val="20"/>
        </w:rPr>
      </w:r>
    </w:p>
    <w:p>
      <w:pPr>
        <w:pStyle w:val="0"/>
        <w:ind w:firstLine="540"/>
        <w:jc w:val="both"/>
      </w:pPr>
      <w:r>
        <w:rPr>
          <w:sz w:val="20"/>
        </w:rPr>
        <w:t xml:space="preserve">7.1. Денежные средства от размещения НТО на территории муниципального образования "Город Орел" являются доходами местного бюджета.</w:t>
      </w:r>
    </w:p>
    <w:p>
      <w:pPr>
        <w:pStyle w:val="0"/>
        <w:spacing w:before="200" w:lineRule="auto"/>
        <w:ind w:firstLine="540"/>
        <w:jc w:val="both"/>
      </w:pPr>
      <w:r>
        <w:rPr>
          <w:sz w:val="20"/>
        </w:rPr>
        <w:t xml:space="preserve">7.2. Денежные средства от размещения нестационарных торговых объектов на земельных участках на территории парков, скверов, находящихся в бессрочном пользовании муниципальных автономных или бюджетных учреждений культуры, направляются в самостоятельное распоряжение учреждений культуры.</w:t>
      </w:r>
    </w:p>
    <w:p>
      <w:pPr>
        <w:pStyle w:val="0"/>
        <w:ind w:firstLine="540"/>
        <w:jc w:val="both"/>
      </w:pPr>
      <w:r>
        <w:rPr>
          <w:sz w:val="20"/>
        </w:rPr>
      </w:r>
    </w:p>
    <w:p>
      <w:pPr>
        <w:pStyle w:val="2"/>
        <w:outlineLvl w:val="1"/>
        <w:ind w:firstLine="540"/>
        <w:jc w:val="both"/>
      </w:pPr>
      <w:r>
        <w:rPr>
          <w:sz w:val="20"/>
        </w:rPr>
        <w:t xml:space="preserve">8. Права и ответственность сторон</w:t>
      </w:r>
    </w:p>
    <w:p>
      <w:pPr>
        <w:pStyle w:val="0"/>
        <w:ind w:firstLine="540"/>
        <w:jc w:val="both"/>
      </w:pPr>
      <w:r>
        <w:rPr>
          <w:sz w:val="20"/>
        </w:rPr>
      </w:r>
    </w:p>
    <w:p>
      <w:pPr>
        <w:pStyle w:val="0"/>
        <w:ind w:firstLine="540"/>
        <w:jc w:val="both"/>
      </w:pPr>
      <w:r>
        <w:rPr>
          <w:sz w:val="20"/>
        </w:rPr>
        <w:t xml:space="preserve">8.1. В случае нарушения одной из сторон установленного настоящим Положением порядка проведения аукциона его результаты могут быть признаны недействительными.</w:t>
      </w:r>
    </w:p>
    <w:p>
      <w:pPr>
        <w:pStyle w:val="0"/>
        <w:spacing w:before="200" w:lineRule="auto"/>
        <w:ind w:firstLine="540"/>
        <w:jc w:val="both"/>
      </w:pPr>
      <w:r>
        <w:rPr>
          <w:sz w:val="20"/>
        </w:rPr>
        <w:t xml:space="preserve">8.2. Результаты аукциона могут быть обжалованы в судебном порядке по иску одной из сторон.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21 сентября 2015 г. N 4192</w:t>
      </w:r>
    </w:p>
    <w:p>
      <w:pPr>
        <w:pStyle w:val="0"/>
        <w:ind w:firstLine="540"/>
        <w:jc w:val="both"/>
      </w:pPr>
      <w:r>
        <w:rPr>
          <w:sz w:val="20"/>
        </w:rPr>
      </w:r>
    </w:p>
    <w:bookmarkStart w:id="424" w:name="P424"/>
    <w:bookmarkEnd w:id="424"/>
    <w:p>
      <w:pPr>
        <w:pStyle w:val="2"/>
        <w:jc w:val="center"/>
      </w:pPr>
      <w:r>
        <w:rPr>
          <w:sz w:val="20"/>
        </w:rPr>
        <w:t xml:space="preserve">МЕТОДИКА</w:t>
      </w:r>
    </w:p>
    <w:p>
      <w:pPr>
        <w:pStyle w:val="2"/>
        <w:jc w:val="center"/>
      </w:pPr>
      <w:r>
        <w:rPr>
          <w:sz w:val="20"/>
        </w:rPr>
        <w:t xml:space="preserve">ОПРЕДЕЛЕНИЯ НАЧАЛЬНОЙ ЦЕНЫ НА ПРАВО РАЗМЕЩЕНИЯ</w:t>
      </w:r>
    </w:p>
    <w:p>
      <w:pPr>
        <w:pStyle w:val="2"/>
        <w:jc w:val="center"/>
      </w:pPr>
      <w:r>
        <w:rPr>
          <w:sz w:val="20"/>
        </w:rPr>
        <w:t xml:space="preserve">НЕСТАЦИОНАРНЫХ ТОРГОВЫХ ОБЪЕКТОВ НА ТЕРРИТОРИИ</w:t>
      </w:r>
    </w:p>
    <w:p>
      <w:pPr>
        <w:pStyle w:val="2"/>
        <w:jc w:val="center"/>
      </w:pPr>
      <w:r>
        <w:rPr>
          <w:sz w:val="20"/>
        </w:rPr>
        <w:t xml:space="preserve">МУНИЦИПАЛЬНОГО ОБРАЗОВАНИЯ "ГОРОД ОРЕЛ"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Орла</w:t>
            </w:r>
          </w:p>
          <w:p>
            <w:pPr>
              <w:pStyle w:val="0"/>
              <w:jc w:val="center"/>
            </w:pPr>
            <w:r>
              <w:rPr>
                <w:sz w:val="20"/>
                <w:color w:val="392c69"/>
              </w:rPr>
              <w:t xml:space="preserve">от 25.09.2015 </w:t>
            </w:r>
            <w:hyperlink w:history="0" r:id="rId88" w:tooltip="Постановление Администрации города Орла от 25.09.2015 N 4306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4306</w:t>
              </w:r>
            </w:hyperlink>
            <w:r>
              <w:rPr>
                <w:sz w:val="20"/>
                <w:color w:val="392c69"/>
              </w:rPr>
              <w:t xml:space="preserve">, от 19.02.2016 </w:t>
            </w:r>
            <w:hyperlink w:history="0" r:id="rId89" w:tooltip="Постановление Администрации города Орла от 19.02.2016 N 5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598</w:t>
              </w:r>
            </w:hyperlink>
            <w:r>
              <w:rPr>
                <w:sz w:val="20"/>
                <w:color w:val="392c69"/>
              </w:rPr>
              <w:t xml:space="preserve">, от 05.05.2016 </w:t>
            </w:r>
            <w:hyperlink w:history="0" r:id="rId90" w:tooltip="Постановление Администрации города Орла от 05.05.2016 N 199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1995</w:t>
              </w:r>
            </w:hyperlink>
            <w:r>
              <w:rPr>
                <w:sz w:val="20"/>
                <w:color w:val="392c69"/>
              </w:rPr>
              <w:t xml:space="preserve">,</w:t>
            </w:r>
          </w:p>
          <w:p>
            <w:pPr>
              <w:pStyle w:val="0"/>
              <w:jc w:val="center"/>
            </w:pPr>
            <w:r>
              <w:rPr>
                <w:sz w:val="20"/>
                <w:color w:val="392c69"/>
              </w:rPr>
              <w:t xml:space="preserve">от 28.03.2017 </w:t>
            </w:r>
            <w:hyperlink w:history="0" r:id="rId91" w:tooltip="Постановление Администрации города Орла от 28.03.2017 N 1167 &quot;О внесении изменений в постановление Администрации города Орла от 21.09.2015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1167</w:t>
              </w:r>
            </w:hyperlink>
            <w:r>
              <w:rPr>
                <w:sz w:val="20"/>
                <w:color w:val="392c69"/>
              </w:rPr>
              <w:t xml:space="preserve">, от 14.06.2017 </w:t>
            </w:r>
            <w:hyperlink w:history="0" r:id="rId92" w:tooltip="Постановление Администрации города Орла от 14.06.2017 N 2510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2510</w:t>
              </w:r>
            </w:hyperlink>
            <w:r>
              <w:rPr>
                <w:sz w:val="20"/>
                <w:color w:val="392c69"/>
              </w:rPr>
              <w:t xml:space="preserve">, от 12.10.2017 </w:t>
            </w:r>
            <w:hyperlink w:history="0" r:id="rId93" w:tooltip="Постановление Администрации города Орла от 12.10.2017 N 453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4538</w:t>
              </w:r>
            </w:hyperlink>
            <w:r>
              <w:rPr>
                <w:sz w:val="20"/>
                <w:color w:val="392c69"/>
              </w:rPr>
              <w:t xml:space="preserve">,</w:t>
            </w:r>
          </w:p>
          <w:p>
            <w:pPr>
              <w:pStyle w:val="0"/>
              <w:jc w:val="center"/>
            </w:pPr>
            <w:r>
              <w:rPr>
                <w:sz w:val="20"/>
                <w:color w:val="392c69"/>
              </w:rPr>
              <w:t xml:space="preserve">от 15.02.2019 </w:t>
            </w:r>
            <w:hyperlink w:history="0" r:id="rId94" w:tooltip="Постановление Администрации города Орла от 15.02.2019 N 571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571</w:t>
              </w:r>
            </w:hyperlink>
            <w:r>
              <w:rPr>
                <w:sz w:val="20"/>
                <w:color w:val="392c69"/>
              </w:rPr>
              <w:t xml:space="preserve">, от 24.04.2019 </w:t>
            </w:r>
            <w:hyperlink w:history="0" r:id="rId95" w:tooltip="Постановление Администрации города Орла от 24.04.2019 N 1721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1721</w:t>
              </w:r>
            </w:hyperlink>
            <w:r>
              <w:rPr>
                <w:sz w:val="20"/>
                <w:color w:val="392c69"/>
              </w:rPr>
              <w:t xml:space="preserve">, от 07.10.2019 </w:t>
            </w:r>
            <w:hyperlink w:history="0" r:id="rId96" w:tooltip="Постановление Администрации города Орла от 07.10.2019 N 420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4208</w:t>
              </w:r>
            </w:hyperlink>
            <w:r>
              <w:rPr>
                <w:sz w:val="20"/>
                <w:color w:val="392c69"/>
              </w:rPr>
              <w:t xml:space="preserve">,</w:t>
            </w:r>
          </w:p>
          <w:p>
            <w:pPr>
              <w:pStyle w:val="0"/>
              <w:jc w:val="center"/>
            </w:pPr>
            <w:r>
              <w:rPr>
                <w:sz w:val="20"/>
                <w:color w:val="392c69"/>
              </w:rPr>
              <w:t xml:space="preserve">от 08.11.2019 </w:t>
            </w:r>
            <w:hyperlink w:history="0" r:id="rId97" w:tooltip="Постановление Администрации города Орла от 08.11.2019 N 47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4705</w:t>
              </w:r>
            </w:hyperlink>
            <w:r>
              <w:rPr>
                <w:sz w:val="20"/>
                <w:color w:val="392c69"/>
              </w:rPr>
              <w:t xml:space="preserve">, от 14.02.2020 </w:t>
            </w:r>
            <w:hyperlink w:history="0" r:id="rId98" w:tooltip="Постановление Администрации города Орла от 14.02.2020 N 51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514</w:t>
              </w:r>
            </w:hyperlink>
            <w:r>
              <w:rPr>
                <w:sz w:val="20"/>
                <w:color w:val="392c69"/>
              </w:rPr>
              <w:t xml:space="preserve">, от 19.05.2020 </w:t>
            </w:r>
            <w:hyperlink w:history="0" r:id="rId99" w:tooltip="Постановление Администрации города Орла от 19.05.2020 N 172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1725</w:t>
              </w:r>
            </w:hyperlink>
            <w:r>
              <w:rPr>
                <w:sz w:val="20"/>
                <w:color w:val="392c69"/>
              </w:rPr>
              <w:t xml:space="preserve">,</w:t>
            </w:r>
          </w:p>
          <w:p>
            <w:pPr>
              <w:pStyle w:val="0"/>
              <w:jc w:val="center"/>
            </w:pPr>
            <w:r>
              <w:rPr>
                <w:sz w:val="20"/>
                <w:color w:val="392c69"/>
              </w:rPr>
              <w:t xml:space="preserve">от 30.09.2020 </w:t>
            </w:r>
            <w:hyperlink w:history="0" r:id="rId100" w:tooltip="Постановление Администрации города Орла от 30.09.2020 N 3759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рядком заключения договора на право размещения сезонного (летнего) кафе на территории, примыкающей к стационарному объекту общественного питания&quot;) {КонсультантПлюс}">
              <w:r>
                <w:rPr>
                  <w:sz w:val="20"/>
                  <w:color w:val="0000ff"/>
                </w:rPr>
                <w:t xml:space="preserve">N 3759</w:t>
              </w:r>
            </w:hyperlink>
            <w:r>
              <w:rPr>
                <w:sz w:val="20"/>
                <w:color w:val="392c69"/>
              </w:rPr>
              <w:t xml:space="preserve">, от 16.08.2021 </w:t>
            </w:r>
            <w:hyperlink w:history="0" r:id="rId101" w:tooltip="Постановление Администрации города Орла от 16.08.2021 N 336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3368</w:t>
              </w:r>
            </w:hyperlink>
            <w:r>
              <w:rPr>
                <w:sz w:val="20"/>
                <w:color w:val="392c69"/>
              </w:rPr>
              <w:t xml:space="preserve">, от 09.12.2021 </w:t>
            </w:r>
            <w:hyperlink w:history="0" r:id="rId102" w:tooltip="Постановление Администрации города Орла от 09.12.2021 N 51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5198</w:t>
              </w:r>
            </w:hyperlink>
            <w:r>
              <w:rPr>
                <w:sz w:val="20"/>
                <w:color w:val="392c69"/>
              </w:rPr>
              <w:t xml:space="preserve">,</w:t>
            </w:r>
          </w:p>
          <w:p>
            <w:pPr>
              <w:pStyle w:val="0"/>
              <w:jc w:val="center"/>
            </w:pPr>
            <w:r>
              <w:rPr>
                <w:sz w:val="20"/>
                <w:color w:val="392c69"/>
              </w:rPr>
              <w:t xml:space="preserve">от 21.02.2023 </w:t>
            </w:r>
            <w:hyperlink w:history="0" r:id="rId103" w:tooltip="Постановление Администрации города Орла от 21.02.2023 N 8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805</w:t>
              </w:r>
            </w:hyperlink>
            <w:r>
              <w:rPr>
                <w:sz w:val="20"/>
                <w:color w:val="392c69"/>
              </w:rPr>
              <w:t xml:space="preserve">, от 28.12.2023 </w:t>
            </w:r>
            <w:hyperlink w:history="0" r:id="rId104"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N 7074</w:t>
              </w:r>
            </w:hyperlink>
            <w:r>
              <w:rPr>
                <w:sz w:val="20"/>
                <w:color w:val="392c69"/>
              </w:rPr>
              <w:t xml:space="preserve">, от 29.11.2024 </w:t>
            </w:r>
            <w:hyperlink w:history="0" r:id="rId105" w:tooltip="Постановление Администрации города Орла от 29.11.2024 N 5963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5963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1. Расчет начальной цены аукциона на право размещения нестационарных торговых объектов на территории муниципального образования "Город Орел"</w:t>
      </w:r>
    </w:p>
    <w:p>
      <w:pPr>
        <w:pStyle w:val="0"/>
        <w:ind w:firstLine="540"/>
        <w:jc w:val="both"/>
      </w:pPr>
      <w:r>
        <w:rPr>
          <w:sz w:val="20"/>
        </w:rPr>
      </w:r>
    </w:p>
    <w:p>
      <w:pPr>
        <w:pStyle w:val="0"/>
        <w:ind w:firstLine="540"/>
        <w:jc w:val="both"/>
      </w:pPr>
      <w:r>
        <w:rPr>
          <w:sz w:val="20"/>
        </w:rPr>
        <w:t xml:space="preserve">Методика определяет порядок расчета начальной цены права размещения нестационарного торгового объекта (далее - начальная цена аукциона) и предназначена для использования организаторами аукциона.</w:t>
      </w:r>
    </w:p>
    <w:p>
      <w:pPr>
        <w:pStyle w:val="0"/>
        <w:spacing w:before="200" w:lineRule="auto"/>
        <w:ind w:firstLine="540"/>
        <w:jc w:val="both"/>
      </w:pPr>
      <w:r>
        <w:rPr>
          <w:sz w:val="20"/>
        </w:rPr>
        <w:t xml:space="preserve">Начальная цена аукциона определяется по каждому месту, определенному Схемами размещения нестационарных торговых объектов, по которому организуется и проводится аукцион.</w:t>
      </w:r>
    </w:p>
    <w:p>
      <w:pPr>
        <w:pStyle w:val="0"/>
        <w:jc w:val="both"/>
      </w:pPr>
      <w:r>
        <w:rPr>
          <w:sz w:val="20"/>
        </w:rPr>
        <w:t xml:space="preserve">(в ред. </w:t>
      </w:r>
      <w:hyperlink w:history="0" r:id="rId106"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Расчет начальной цены аукциона осуществляется по формуле:</w:t>
      </w:r>
    </w:p>
    <w:p>
      <w:pPr>
        <w:pStyle w:val="0"/>
        <w:ind w:firstLine="540"/>
        <w:jc w:val="both"/>
      </w:pPr>
      <w:r>
        <w:rPr>
          <w:sz w:val="20"/>
        </w:rPr>
      </w:r>
    </w:p>
    <w:p>
      <w:pPr>
        <w:pStyle w:val="0"/>
        <w:jc w:val="center"/>
      </w:pPr>
      <w:r>
        <w:rPr>
          <w:sz w:val="20"/>
        </w:rPr>
        <w:t xml:space="preserve">Cн = (C</w:t>
      </w:r>
      <w:r>
        <w:rPr>
          <w:sz w:val="20"/>
          <w:vertAlign w:val="subscript"/>
        </w:rPr>
        <w:t xml:space="preserve">б</w:t>
      </w:r>
      <w:r>
        <w:rPr>
          <w:sz w:val="20"/>
        </w:rPr>
        <w:t xml:space="preserve"> x S x kс x k</w:t>
      </w:r>
      <w:r>
        <w:rPr>
          <w:sz w:val="20"/>
          <w:vertAlign w:val="subscript"/>
        </w:rPr>
        <w:t xml:space="preserve">m</w:t>
      </w:r>
      <w:r>
        <w:rPr>
          <w:sz w:val="20"/>
        </w:rPr>
        <w:t xml:space="preserve">) : 12 x Т x Кp x Кi, где</w:t>
      </w:r>
    </w:p>
    <w:p>
      <w:pPr>
        <w:pStyle w:val="0"/>
        <w:jc w:val="center"/>
      </w:pPr>
      <w:r>
        <w:rPr>
          <w:sz w:val="20"/>
        </w:rPr>
      </w:r>
    </w:p>
    <w:p>
      <w:pPr>
        <w:pStyle w:val="0"/>
        <w:jc w:val="center"/>
      </w:pPr>
      <w:r>
        <w:rPr>
          <w:sz w:val="20"/>
        </w:rPr>
        <w:t xml:space="preserve">(в ред. </w:t>
      </w:r>
      <w:hyperlink w:history="0" r:id="rId107" w:tooltip="Постановление Администрации города Орла от 09.12.2021 N 51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Постановления</w:t>
        </w:r>
      </w:hyperlink>
      <w:r>
        <w:rPr>
          <w:sz w:val="20"/>
        </w:rPr>
        <w:t xml:space="preserve"> Администрации города Орла</w:t>
      </w:r>
    </w:p>
    <w:p>
      <w:pPr>
        <w:pStyle w:val="0"/>
        <w:jc w:val="center"/>
      </w:pPr>
      <w:r>
        <w:rPr>
          <w:sz w:val="20"/>
        </w:rPr>
        <w:t xml:space="preserve">от 09.12.2021 N 5198)</w:t>
      </w:r>
    </w:p>
    <w:p>
      <w:pPr>
        <w:pStyle w:val="0"/>
        <w:ind w:firstLine="540"/>
        <w:jc w:val="both"/>
      </w:pPr>
      <w:r>
        <w:rPr>
          <w:sz w:val="20"/>
        </w:rPr>
      </w:r>
    </w:p>
    <w:p>
      <w:pPr>
        <w:pStyle w:val="0"/>
        <w:ind w:firstLine="540"/>
        <w:jc w:val="both"/>
      </w:pPr>
      <w:r>
        <w:rPr>
          <w:sz w:val="20"/>
        </w:rPr>
        <w:t xml:space="preserve">С</w:t>
      </w:r>
      <w:r>
        <w:rPr>
          <w:sz w:val="20"/>
          <w:vertAlign w:val="subscript"/>
        </w:rPr>
        <w:t xml:space="preserve">н</w:t>
      </w:r>
      <w:r>
        <w:rPr>
          <w:sz w:val="20"/>
        </w:rPr>
        <w:t xml:space="preserve"> - начальная цена аукциона без учета НДС, руб.;</w:t>
      </w:r>
    </w:p>
    <w:p>
      <w:pPr>
        <w:pStyle w:val="0"/>
        <w:spacing w:before="200" w:lineRule="auto"/>
        <w:ind w:firstLine="540"/>
        <w:jc w:val="both"/>
      </w:pPr>
      <w:r>
        <w:rPr>
          <w:sz w:val="20"/>
        </w:rPr>
        <w:t xml:space="preserve">С</w:t>
      </w:r>
      <w:r>
        <w:rPr>
          <w:sz w:val="20"/>
          <w:vertAlign w:val="subscript"/>
        </w:rPr>
        <w:t xml:space="preserve">б</w:t>
      </w:r>
      <w:r>
        <w:rPr>
          <w:sz w:val="20"/>
        </w:rPr>
        <w:t xml:space="preserve"> - базовая цена права размещения нестационарного торгового объекта в год за 1 кв. м, равная 5607,19 руб./кв. м (пять тысяч шестьсот семь рублей девятнадцать копеек).</w:t>
      </w:r>
    </w:p>
    <w:p>
      <w:pPr>
        <w:pStyle w:val="0"/>
        <w:jc w:val="both"/>
      </w:pPr>
      <w:r>
        <w:rPr>
          <w:sz w:val="20"/>
        </w:rPr>
        <w:t xml:space="preserve">(в ред. Постановлений Администрации города Орла от 14.02.2020 </w:t>
      </w:r>
      <w:hyperlink w:history="0" r:id="rId108" w:tooltip="Постановление Администрации города Орла от 14.02.2020 N 51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514</w:t>
        </w:r>
      </w:hyperlink>
      <w:r>
        <w:rPr>
          <w:sz w:val="20"/>
        </w:rPr>
        <w:t xml:space="preserve">, от 30.09.2020 </w:t>
      </w:r>
      <w:hyperlink w:history="0" r:id="rId109" w:tooltip="Постановление Администрации города Орла от 30.09.2020 N 3759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рядком заключения договора на право размещения сезонного (летнего) кафе на территории, примыкающей к стационарному объекту общественного питания&quot;) {КонсультантПлюс}">
        <w:r>
          <w:rPr>
            <w:sz w:val="20"/>
            <w:color w:val="0000ff"/>
          </w:rPr>
          <w:t xml:space="preserve">N 3759</w:t>
        </w:r>
      </w:hyperlink>
      <w:r>
        <w:rPr>
          <w:sz w:val="20"/>
        </w:rPr>
        <w:t xml:space="preserve">, от 28.12.2023 </w:t>
      </w:r>
      <w:hyperlink w:history="0" r:id="rId110"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N 7074</w:t>
        </w:r>
      </w:hyperlink>
      <w:r>
        <w:rPr>
          <w:sz w:val="20"/>
        </w:rPr>
        <w:t xml:space="preserve">)</w:t>
      </w:r>
    </w:p>
    <w:p>
      <w:pPr>
        <w:pStyle w:val="0"/>
        <w:spacing w:before="200" w:lineRule="auto"/>
        <w:ind w:firstLine="540"/>
        <w:jc w:val="both"/>
      </w:pPr>
      <w:r>
        <w:rPr>
          <w:sz w:val="20"/>
        </w:rPr>
        <w:t xml:space="preserve">Базовая цена права размещения нестационарного торгового объекта в год за 1 кв. м для объектов, расположенных на земельных участках, находящихся в бессрочном пользовании муниципальных автономных и бюджетных учреждений культуры, определяется по результатам рыночной оценки в соответствии с Федеральным </w:t>
      </w:r>
      <w:hyperlink w:history="0" r:id="rId111"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w:t>
      </w:r>
    </w:p>
    <w:p>
      <w:pPr>
        <w:pStyle w:val="0"/>
        <w:jc w:val="both"/>
      </w:pPr>
      <w:r>
        <w:rPr>
          <w:sz w:val="20"/>
        </w:rPr>
        <w:t xml:space="preserve">(в ред. Постановлений Администрации города Орла от 14.02.2020 </w:t>
      </w:r>
      <w:hyperlink w:history="0" r:id="rId112" w:tooltip="Постановление Администрации города Орла от 14.02.2020 N 51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514</w:t>
        </w:r>
      </w:hyperlink>
      <w:r>
        <w:rPr>
          <w:sz w:val="20"/>
        </w:rPr>
        <w:t xml:space="preserve">, от 28.12.2023 </w:t>
      </w:r>
      <w:hyperlink w:history="0" r:id="rId113"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N 7074</w:t>
        </w:r>
      </w:hyperlink>
      <w:r>
        <w:rPr>
          <w:sz w:val="20"/>
        </w:rPr>
        <w:t xml:space="preserve">)</w:t>
      </w:r>
    </w:p>
    <w:p>
      <w:pPr>
        <w:pStyle w:val="0"/>
        <w:spacing w:before="200" w:lineRule="auto"/>
        <w:ind w:firstLine="540"/>
        <w:jc w:val="both"/>
      </w:pPr>
      <w:r>
        <w:rPr>
          <w:sz w:val="20"/>
        </w:rPr>
        <w:t xml:space="preserve">S - площадь места размещения нестационарного торгового объекта, кв. м;</w:t>
      </w:r>
    </w:p>
    <w:p>
      <w:pPr>
        <w:pStyle w:val="0"/>
        <w:jc w:val="both"/>
      </w:pPr>
      <w:r>
        <w:rPr>
          <w:sz w:val="20"/>
        </w:rPr>
        <w:t xml:space="preserve">(в ред. </w:t>
      </w:r>
      <w:hyperlink w:history="0" r:id="rId114"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k</w:t>
      </w:r>
      <w:r>
        <w:rPr>
          <w:sz w:val="20"/>
          <w:vertAlign w:val="subscript"/>
        </w:rPr>
        <w:t xml:space="preserve">с</w:t>
      </w:r>
      <w:r>
        <w:rPr>
          <w:sz w:val="20"/>
        </w:rPr>
        <w:t xml:space="preserve"> - коэффициент специализации нестационарного торгового объекта (объекта оказания услуг), отражающий доходность вида предпринимательской деятельности </w:t>
      </w:r>
      <w:hyperlink w:history="0" w:anchor="P495" w:tooltip="Коэффициент">
        <w:r>
          <w:rPr>
            <w:sz w:val="20"/>
            <w:color w:val="0000ff"/>
          </w:rPr>
          <w:t xml:space="preserve">(таблица 1)</w:t>
        </w:r>
      </w:hyperlink>
      <w:r>
        <w:rPr>
          <w:sz w:val="20"/>
        </w:rPr>
        <w:t xml:space="preserve">;</w:t>
      </w:r>
    </w:p>
    <w:p>
      <w:pPr>
        <w:pStyle w:val="0"/>
        <w:jc w:val="both"/>
      </w:pPr>
      <w:r>
        <w:rPr>
          <w:sz w:val="20"/>
        </w:rPr>
        <w:t xml:space="preserve">(в ред. </w:t>
      </w:r>
      <w:hyperlink w:history="0" r:id="rId115"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k</w:t>
      </w:r>
      <w:r>
        <w:rPr>
          <w:sz w:val="20"/>
          <w:vertAlign w:val="subscript"/>
        </w:rPr>
        <w:t xml:space="preserve">m</w:t>
      </w:r>
      <w:r>
        <w:rPr>
          <w:sz w:val="20"/>
        </w:rPr>
        <w:t xml:space="preserve"> - коэффициент, определяющий тип нестационарного торгового объекта </w:t>
      </w:r>
      <w:hyperlink w:history="0" w:anchor="P535" w:tooltip="Коэффициент,">
        <w:r>
          <w:rPr>
            <w:sz w:val="20"/>
            <w:color w:val="0000ff"/>
          </w:rPr>
          <w:t xml:space="preserve">(таблица 2)</w:t>
        </w:r>
      </w:hyperlink>
      <w:r>
        <w:rPr>
          <w:sz w:val="20"/>
        </w:rPr>
        <w:t xml:space="preserve">;</w:t>
      </w:r>
    </w:p>
    <w:p>
      <w:pPr>
        <w:pStyle w:val="0"/>
        <w:jc w:val="both"/>
      </w:pPr>
      <w:r>
        <w:rPr>
          <w:sz w:val="20"/>
        </w:rPr>
        <w:t xml:space="preserve">(в ред. </w:t>
      </w:r>
      <w:hyperlink w:history="0" r:id="rId116"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Т - срок размещения нестационарного торгового объекта, мес.;</w:t>
      </w:r>
    </w:p>
    <w:p>
      <w:pPr>
        <w:pStyle w:val="0"/>
        <w:spacing w:before="200" w:lineRule="auto"/>
        <w:ind w:firstLine="540"/>
        <w:jc w:val="both"/>
      </w:pPr>
      <w:r>
        <w:rPr>
          <w:sz w:val="20"/>
        </w:rPr>
        <w:t xml:space="preserve">абзац исключен. - </w:t>
      </w:r>
      <w:hyperlink w:history="0" r:id="rId117" w:tooltip="Постановление Администрации города Орла от 09.12.2021 N 51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w:t>
        </w:r>
      </w:hyperlink>
      <w:r>
        <w:rPr>
          <w:sz w:val="20"/>
        </w:rPr>
        <w:t xml:space="preserve"> Администрации города Орла от 09.12.2021 N 5198.</w:t>
      </w:r>
    </w:p>
    <w:p>
      <w:pPr>
        <w:pStyle w:val="0"/>
        <w:spacing w:before="200" w:lineRule="auto"/>
        <w:ind w:firstLine="540"/>
        <w:jc w:val="both"/>
      </w:pPr>
      <w:r>
        <w:rPr>
          <w:sz w:val="20"/>
        </w:rPr>
        <w:t xml:space="preserve">Кp - коэффициент-дефлятор, установленный </w:t>
      </w:r>
      <w:hyperlink w:history="0" r:id="rId118" w:tooltip="Приказ Минэкономразвития России от 30.10.2020 N 720 &quot;Об установлении коэффициентов-дефляторов на 2021 год&quot; (Зарегистрировано в Минюсте России 16.11.2020 N 60913) {КонсультантПлюс}">
        <w:r>
          <w:rPr>
            <w:sz w:val="20"/>
            <w:color w:val="0000ff"/>
          </w:rPr>
          <w:t xml:space="preserve">приказом</w:t>
        </w:r>
      </w:hyperlink>
      <w:r>
        <w:rPr>
          <w:sz w:val="20"/>
        </w:rPr>
        <w:t xml:space="preserve"> Минэкономразвития России от 30.10.2020 N 720 "Об установлении коэффициентов-дефляторов на 2021 год" в целях применения </w:t>
      </w:r>
      <w:hyperlink w:history="0" r:id="rId119" w:tooltip="&quot;Налоговый кодекс Российской Федерации (часть вторая)&quot; от 05.08.2000 N 117-ФЗ (ред. от 31.07.2025) {КонсультантПлюс}">
        <w:r>
          <w:rPr>
            <w:sz w:val="20"/>
            <w:color w:val="0000ff"/>
          </w:rPr>
          <w:t xml:space="preserve">главы 26.5</w:t>
        </w:r>
      </w:hyperlink>
      <w:r>
        <w:rPr>
          <w:sz w:val="20"/>
        </w:rPr>
        <w:t xml:space="preserve"> "Патентная система налогообложения" Налогового кодекса Российской Федерации.</w:t>
      </w:r>
    </w:p>
    <w:p>
      <w:pPr>
        <w:pStyle w:val="0"/>
        <w:jc w:val="both"/>
      </w:pPr>
      <w:r>
        <w:rPr>
          <w:sz w:val="20"/>
        </w:rPr>
        <w:t xml:space="preserve">(абзац введен </w:t>
      </w:r>
      <w:hyperlink w:history="0" r:id="rId120" w:tooltip="Постановление Администрации города Орла от 09.12.2021 N 51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Постановлением</w:t>
        </w:r>
      </w:hyperlink>
      <w:r>
        <w:rPr>
          <w:sz w:val="20"/>
        </w:rPr>
        <w:t xml:space="preserve"> Администрации города Орла от 09.12.2021 N 5198)</w:t>
      </w:r>
    </w:p>
    <w:p>
      <w:pPr>
        <w:pStyle w:val="0"/>
        <w:spacing w:before="200" w:lineRule="auto"/>
        <w:ind w:firstLine="540"/>
        <w:jc w:val="both"/>
      </w:pPr>
      <w:r>
        <w:rPr>
          <w:sz w:val="20"/>
        </w:rPr>
        <w:t xml:space="preserve">Ki - коэффициент инфляции, равный произведению годовых индексов потребительских цен, соответствующих уровням инфляции, принятым федеральными законами о федеральном бюджете на очередной финансовый год, начиная с 2022 года.</w:t>
      </w:r>
    </w:p>
    <w:p>
      <w:pPr>
        <w:pStyle w:val="0"/>
        <w:jc w:val="both"/>
      </w:pPr>
      <w:r>
        <w:rPr>
          <w:sz w:val="20"/>
        </w:rPr>
        <w:t xml:space="preserve">(абзац введен </w:t>
      </w:r>
      <w:hyperlink w:history="0" r:id="rId121" w:tooltip="Постановление Администрации города Орла от 09.12.2021 N 51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Постановлением</w:t>
        </w:r>
      </w:hyperlink>
      <w:r>
        <w:rPr>
          <w:sz w:val="20"/>
        </w:rPr>
        <w:t xml:space="preserve"> Администрации города Орла от 09.12.2021 N 5198)</w:t>
      </w:r>
    </w:p>
    <w:p>
      <w:pPr>
        <w:pStyle w:val="0"/>
        <w:ind w:firstLine="540"/>
        <w:jc w:val="both"/>
      </w:pPr>
      <w:r>
        <w:rPr>
          <w:sz w:val="20"/>
        </w:rPr>
      </w:r>
    </w:p>
    <w:p>
      <w:pPr>
        <w:pStyle w:val="2"/>
        <w:outlineLvl w:val="1"/>
        <w:ind w:firstLine="540"/>
        <w:jc w:val="both"/>
      </w:pPr>
      <w:r>
        <w:rPr>
          <w:sz w:val="20"/>
        </w:rPr>
        <w:t xml:space="preserve">2. Расчет стоимости права размещения нестационарных торговых объектов при проведении культурно-массовых и иных мероприятий на территории муниципального образования "Город Орел"</w:t>
      </w:r>
    </w:p>
    <w:p>
      <w:pPr>
        <w:pStyle w:val="0"/>
        <w:ind w:firstLine="540"/>
        <w:jc w:val="both"/>
      </w:pPr>
      <w:r>
        <w:rPr>
          <w:sz w:val="20"/>
        </w:rPr>
      </w:r>
    </w:p>
    <w:p>
      <w:pPr>
        <w:pStyle w:val="0"/>
        <w:ind w:firstLine="540"/>
        <w:jc w:val="both"/>
      </w:pPr>
      <w:r>
        <w:rPr>
          <w:sz w:val="20"/>
        </w:rPr>
        <w:t xml:space="preserve">Стоимость права размещения нестационарных торговых объектов при проведении культурно-массовых и иных мероприятий на территории муниципального образования город Орел осуществляется по формуле:</w:t>
      </w:r>
    </w:p>
    <w:p>
      <w:pPr>
        <w:pStyle w:val="0"/>
        <w:ind w:firstLine="540"/>
        <w:jc w:val="both"/>
      </w:pPr>
      <w:r>
        <w:rPr>
          <w:sz w:val="20"/>
        </w:rPr>
      </w:r>
    </w:p>
    <w:p>
      <w:pPr>
        <w:pStyle w:val="0"/>
        <w:jc w:val="center"/>
      </w:pPr>
      <w:r>
        <w:rPr>
          <w:sz w:val="20"/>
        </w:rPr>
        <w:t xml:space="preserve">Cн = (C</w:t>
      </w:r>
      <w:r>
        <w:rPr>
          <w:sz w:val="20"/>
          <w:vertAlign w:val="subscript"/>
        </w:rPr>
        <w:t xml:space="preserve">б</w:t>
      </w:r>
      <w:r>
        <w:rPr>
          <w:sz w:val="20"/>
        </w:rPr>
        <w:t xml:space="preserve"> x S x kс x k</w:t>
      </w:r>
      <w:r>
        <w:rPr>
          <w:sz w:val="20"/>
          <w:vertAlign w:val="subscript"/>
        </w:rPr>
        <w:t xml:space="preserve">m</w:t>
      </w:r>
      <w:r>
        <w:rPr>
          <w:sz w:val="20"/>
        </w:rPr>
        <w:t xml:space="preserve">) : 12 x Кp x Кi, где</w:t>
      </w:r>
    </w:p>
    <w:p>
      <w:pPr>
        <w:pStyle w:val="0"/>
        <w:jc w:val="center"/>
      </w:pPr>
      <w:r>
        <w:rPr>
          <w:sz w:val="20"/>
        </w:rPr>
      </w:r>
    </w:p>
    <w:p>
      <w:pPr>
        <w:pStyle w:val="0"/>
        <w:jc w:val="center"/>
      </w:pPr>
      <w:r>
        <w:rPr>
          <w:sz w:val="20"/>
        </w:rPr>
        <w:t xml:space="preserve">(в ред. </w:t>
      </w:r>
      <w:hyperlink w:history="0" r:id="rId122" w:tooltip="Постановление Администрации города Орла от 09.12.2021 N 51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Постановления</w:t>
        </w:r>
      </w:hyperlink>
      <w:r>
        <w:rPr>
          <w:sz w:val="20"/>
        </w:rPr>
        <w:t xml:space="preserve"> Администрации города Орла</w:t>
      </w:r>
    </w:p>
    <w:p>
      <w:pPr>
        <w:pStyle w:val="0"/>
        <w:jc w:val="center"/>
      </w:pPr>
      <w:r>
        <w:rPr>
          <w:sz w:val="20"/>
        </w:rPr>
        <w:t xml:space="preserve">от 09.12.2021 N 5198)</w:t>
      </w:r>
    </w:p>
    <w:p>
      <w:pPr>
        <w:pStyle w:val="0"/>
        <w:ind w:firstLine="540"/>
        <w:jc w:val="both"/>
      </w:pPr>
      <w:r>
        <w:rPr>
          <w:sz w:val="20"/>
        </w:rPr>
      </w:r>
    </w:p>
    <w:p>
      <w:pPr>
        <w:pStyle w:val="0"/>
        <w:ind w:firstLine="540"/>
        <w:jc w:val="both"/>
      </w:pPr>
      <w:r>
        <w:rPr>
          <w:sz w:val="20"/>
        </w:rPr>
        <w:t xml:space="preserve">С</w:t>
      </w:r>
      <w:r>
        <w:rPr>
          <w:sz w:val="20"/>
          <w:vertAlign w:val="subscript"/>
        </w:rPr>
        <w:t xml:space="preserve">р</w:t>
      </w:r>
      <w:r>
        <w:rPr>
          <w:sz w:val="20"/>
        </w:rPr>
        <w:t xml:space="preserve"> - цена размещения без учета НДС, руб.;</w:t>
      </w:r>
    </w:p>
    <w:p>
      <w:pPr>
        <w:pStyle w:val="0"/>
        <w:spacing w:before="200" w:lineRule="auto"/>
        <w:ind w:firstLine="540"/>
        <w:jc w:val="both"/>
      </w:pPr>
      <w:r>
        <w:rPr>
          <w:sz w:val="20"/>
        </w:rPr>
        <w:t xml:space="preserve">С</w:t>
      </w:r>
      <w:r>
        <w:rPr>
          <w:sz w:val="20"/>
          <w:vertAlign w:val="subscript"/>
        </w:rPr>
        <w:t xml:space="preserve">б</w:t>
      </w:r>
      <w:r>
        <w:rPr>
          <w:sz w:val="20"/>
        </w:rPr>
        <w:t xml:space="preserve"> - базовая цена права размещения нестационарного торгового объекта в год за 1 кв. м, равная 5607,19 руб./кв. м (пять тысяч шестьсот семь рублей девятнадцать копеек).</w:t>
      </w:r>
    </w:p>
    <w:p>
      <w:pPr>
        <w:pStyle w:val="0"/>
        <w:jc w:val="both"/>
      </w:pPr>
      <w:r>
        <w:rPr>
          <w:sz w:val="20"/>
        </w:rPr>
        <w:t xml:space="preserve">(в ред. Постановлений Администрации города Орла от 16.08.2021 </w:t>
      </w:r>
      <w:hyperlink w:history="0" r:id="rId123" w:tooltip="Постановление Администрации города Орла от 16.08.2021 N 336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3368</w:t>
        </w:r>
      </w:hyperlink>
      <w:r>
        <w:rPr>
          <w:sz w:val="20"/>
        </w:rPr>
        <w:t xml:space="preserve">, от 28.12.2023 </w:t>
      </w:r>
      <w:hyperlink w:history="0" r:id="rId124"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N 7074</w:t>
        </w:r>
      </w:hyperlink>
      <w:r>
        <w:rPr>
          <w:sz w:val="20"/>
        </w:rPr>
        <w:t xml:space="preserve">)</w:t>
      </w:r>
    </w:p>
    <w:p>
      <w:pPr>
        <w:pStyle w:val="0"/>
        <w:spacing w:before="200" w:lineRule="auto"/>
        <w:ind w:firstLine="540"/>
        <w:jc w:val="both"/>
      </w:pPr>
      <w:r>
        <w:rPr>
          <w:sz w:val="20"/>
        </w:rPr>
        <w:t xml:space="preserve">Базовая цена права размещения нестационарного торгового объекта в год за 1 кв. м для объектов, расположенных на земельных участках, находящихся в бессрочном пользовании муниципальных автономных и бюджетных учреждений культуры, определяется по результатам рыночной оценки в соответствии с Федеральным </w:t>
      </w:r>
      <w:hyperlink w:history="0" r:id="rId125"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w:t>
      </w:r>
    </w:p>
    <w:p>
      <w:pPr>
        <w:pStyle w:val="0"/>
        <w:jc w:val="both"/>
      </w:pPr>
      <w:r>
        <w:rPr>
          <w:sz w:val="20"/>
        </w:rPr>
        <w:t xml:space="preserve">(в ред. Постановлений Администрации города Орла от 14.02.2020 </w:t>
      </w:r>
      <w:hyperlink w:history="0" r:id="rId126" w:tooltip="Постановление Администрации города Орла от 14.02.2020 N 51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514</w:t>
        </w:r>
      </w:hyperlink>
      <w:r>
        <w:rPr>
          <w:sz w:val="20"/>
        </w:rPr>
        <w:t xml:space="preserve">, от 28.12.2023 </w:t>
      </w:r>
      <w:hyperlink w:history="0" r:id="rId127"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N 7074</w:t>
        </w:r>
      </w:hyperlink>
      <w:r>
        <w:rPr>
          <w:sz w:val="20"/>
        </w:rPr>
        <w:t xml:space="preserve">)</w:t>
      </w:r>
    </w:p>
    <w:p>
      <w:pPr>
        <w:pStyle w:val="0"/>
        <w:spacing w:before="200" w:lineRule="auto"/>
        <w:ind w:firstLine="540"/>
        <w:jc w:val="both"/>
      </w:pPr>
      <w:r>
        <w:rPr>
          <w:sz w:val="20"/>
        </w:rPr>
        <w:t xml:space="preserve">S - площадь места размещения нестационарного торгового объекта, кв. м;</w:t>
      </w:r>
    </w:p>
    <w:p>
      <w:pPr>
        <w:pStyle w:val="0"/>
        <w:jc w:val="both"/>
      </w:pPr>
      <w:r>
        <w:rPr>
          <w:sz w:val="20"/>
        </w:rPr>
        <w:t xml:space="preserve">(в ред. </w:t>
      </w:r>
      <w:hyperlink w:history="0" r:id="rId128"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k</w:t>
      </w:r>
      <w:r>
        <w:rPr>
          <w:sz w:val="20"/>
          <w:vertAlign w:val="subscript"/>
        </w:rPr>
        <w:t xml:space="preserve">с</w:t>
      </w:r>
      <w:r>
        <w:rPr>
          <w:sz w:val="20"/>
        </w:rPr>
        <w:t xml:space="preserve"> - коэффициент специализации нестационарного торгового объекта (объекта оказания услуг), отражающий доходность вида предпринимательской деятельности </w:t>
      </w:r>
      <w:hyperlink w:history="0" w:anchor="P495" w:tooltip="Коэффициент">
        <w:r>
          <w:rPr>
            <w:sz w:val="20"/>
            <w:color w:val="0000ff"/>
          </w:rPr>
          <w:t xml:space="preserve">(таблица 1)</w:t>
        </w:r>
      </w:hyperlink>
      <w:r>
        <w:rPr>
          <w:sz w:val="20"/>
        </w:rPr>
        <w:t xml:space="preserve">;</w:t>
      </w:r>
    </w:p>
    <w:p>
      <w:pPr>
        <w:pStyle w:val="0"/>
        <w:jc w:val="both"/>
      </w:pPr>
      <w:r>
        <w:rPr>
          <w:sz w:val="20"/>
        </w:rPr>
        <w:t xml:space="preserve">(в ред. </w:t>
      </w:r>
      <w:hyperlink w:history="0" r:id="rId129"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k</w:t>
      </w:r>
      <w:r>
        <w:rPr>
          <w:sz w:val="20"/>
          <w:vertAlign w:val="subscript"/>
        </w:rPr>
        <w:t xml:space="preserve">m</w:t>
      </w:r>
      <w:r>
        <w:rPr>
          <w:sz w:val="20"/>
        </w:rPr>
        <w:t xml:space="preserve"> - коэффициент, определяющий тип нестационарного торгового объекта </w:t>
      </w:r>
      <w:hyperlink w:history="0" w:anchor="P535" w:tooltip="Коэффициент,">
        <w:r>
          <w:rPr>
            <w:sz w:val="20"/>
            <w:color w:val="0000ff"/>
          </w:rPr>
          <w:t xml:space="preserve">(таблица 2)</w:t>
        </w:r>
      </w:hyperlink>
      <w:r>
        <w:rPr>
          <w:sz w:val="20"/>
        </w:rPr>
        <w:t xml:space="preserve">;</w:t>
      </w:r>
    </w:p>
    <w:p>
      <w:pPr>
        <w:pStyle w:val="0"/>
        <w:jc w:val="both"/>
      </w:pPr>
      <w:r>
        <w:rPr>
          <w:sz w:val="20"/>
        </w:rPr>
        <w:t xml:space="preserve">(в ред. </w:t>
      </w:r>
      <w:hyperlink w:history="0" r:id="rId130"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 от 28.12.2023 N 7074)</w:t>
      </w:r>
    </w:p>
    <w:p>
      <w:pPr>
        <w:pStyle w:val="0"/>
        <w:spacing w:before="200" w:lineRule="auto"/>
        <w:ind w:firstLine="540"/>
        <w:jc w:val="both"/>
      </w:pPr>
      <w:r>
        <w:rPr>
          <w:sz w:val="20"/>
        </w:rPr>
        <w:t xml:space="preserve">абзац исключен. - </w:t>
      </w:r>
      <w:hyperlink w:history="0" r:id="rId131" w:tooltip="Постановление Администрации города Орла от 09.12.2021 N 51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w:t>
        </w:r>
      </w:hyperlink>
      <w:r>
        <w:rPr>
          <w:sz w:val="20"/>
        </w:rPr>
        <w:t xml:space="preserve"> Администрации города Орла от 09.12.2021 N 5198.</w:t>
      </w:r>
    </w:p>
    <w:p>
      <w:pPr>
        <w:pStyle w:val="0"/>
        <w:spacing w:before="200" w:lineRule="auto"/>
        <w:ind w:firstLine="540"/>
        <w:jc w:val="both"/>
      </w:pPr>
      <w:r>
        <w:rPr>
          <w:sz w:val="20"/>
        </w:rPr>
        <w:t xml:space="preserve">Kp - коэффициент-дефлятор, установленный </w:t>
      </w:r>
      <w:hyperlink w:history="0" r:id="rId132" w:tooltip="Приказ Минэкономразвития России от 30.10.2020 N 720 &quot;Об установлении коэффициентов-дефляторов на 2021 год&quot; (Зарегистрировано в Минюсте России 16.11.2020 N 60913) {КонсультантПлюс}">
        <w:r>
          <w:rPr>
            <w:sz w:val="20"/>
            <w:color w:val="0000ff"/>
          </w:rPr>
          <w:t xml:space="preserve">приказом</w:t>
        </w:r>
      </w:hyperlink>
      <w:r>
        <w:rPr>
          <w:sz w:val="20"/>
        </w:rPr>
        <w:t xml:space="preserve"> Минэкономразвития России от 30.10.2020 N 720 "Об установлении коэффициентов-дефляторов на 2021 год" в целях применения </w:t>
      </w:r>
      <w:hyperlink w:history="0" r:id="rId133" w:tooltip="&quot;Налоговый кодекс Российской Федерации (часть вторая)&quot; от 05.08.2000 N 117-ФЗ (ред. от 31.07.2025) {КонсультантПлюс}">
        <w:r>
          <w:rPr>
            <w:sz w:val="20"/>
            <w:color w:val="0000ff"/>
          </w:rPr>
          <w:t xml:space="preserve">главы 26.5</w:t>
        </w:r>
      </w:hyperlink>
      <w:r>
        <w:rPr>
          <w:sz w:val="20"/>
        </w:rPr>
        <w:t xml:space="preserve"> "Патентная система налогообложения" Налогового кодекса Российской Федерации.</w:t>
      </w:r>
    </w:p>
    <w:p>
      <w:pPr>
        <w:pStyle w:val="0"/>
        <w:jc w:val="both"/>
      </w:pPr>
      <w:r>
        <w:rPr>
          <w:sz w:val="20"/>
        </w:rPr>
        <w:t xml:space="preserve">(абзац введен </w:t>
      </w:r>
      <w:hyperlink w:history="0" r:id="rId134" w:tooltip="Постановление Администрации города Орла от 09.12.2021 N 51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Постановлением</w:t>
        </w:r>
      </w:hyperlink>
      <w:r>
        <w:rPr>
          <w:sz w:val="20"/>
        </w:rPr>
        <w:t xml:space="preserve"> Администрации города Орла от 09.12.2021 N 5198)</w:t>
      </w:r>
    </w:p>
    <w:p>
      <w:pPr>
        <w:pStyle w:val="0"/>
        <w:spacing w:before="200" w:lineRule="auto"/>
        <w:ind w:firstLine="540"/>
        <w:jc w:val="both"/>
      </w:pPr>
      <w:r>
        <w:rPr>
          <w:sz w:val="20"/>
        </w:rPr>
        <w:t xml:space="preserve">Ki - коэффициент инфляции, равный произведению годовых индексов потребительских цен, соответствующих уровням инфляции, принятым федеральными законами о федеральном бюджете на очередной финансовый год, начиная с 2022 года.</w:t>
      </w:r>
    </w:p>
    <w:p>
      <w:pPr>
        <w:pStyle w:val="0"/>
        <w:jc w:val="both"/>
      </w:pPr>
      <w:r>
        <w:rPr>
          <w:sz w:val="20"/>
        </w:rPr>
        <w:t xml:space="preserve">(абзац введен </w:t>
      </w:r>
      <w:hyperlink w:history="0" r:id="rId135" w:tooltip="Постановление Администрации города Орла от 09.12.2021 N 519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Постановлением</w:t>
        </w:r>
      </w:hyperlink>
      <w:r>
        <w:rPr>
          <w:sz w:val="20"/>
        </w:rPr>
        <w:t xml:space="preserve"> Администрации города Орла от 09.12.2021 N 5198)</w:t>
      </w:r>
    </w:p>
    <w:p>
      <w:pPr>
        <w:pStyle w:val="0"/>
        <w:ind w:firstLine="540"/>
        <w:jc w:val="both"/>
      </w:pPr>
      <w:r>
        <w:rPr>
          <w:sz w:val="20"/>
        </w:rPr>
      </w:r>
    </w:p>
    <w:p>
      <w:pPr>
        <w:pStyle w:val="0"/>
        <w:jc w:val="right"/>
      </w:pPr>
      <w:r>
        <w:rPr>
          <w:sz w:val="20"/>
        </w:rPr>
        <w:t xml:space="preserve">Таблица 1</w:t>
      </w:r>
    </w:p>
    <w:p>
      <w:pPr>
        <w:pStyle w:val="0"/>
        <w:ind w:firstLine="540"/>
        <w:jc w:val="both"/>
      </w:pPr>
      <w:r>
        <w:rPr>
          <w:sz w:val="20"/>
        </w:rPr>
      </w:r>
    </w:p>
    <w:bookmarkStart w:id="495" w:name="P495"/>
    <w:bookmarkEnd w:id="495"/>
    <w:p>
      <w:pPr>
        <w:pStyle w:val="0"/>
        <w:jc w:val="center"/>
      </w:pPr>
      <w:r>
        <w:rPr>
          <w:sz w:val="20"/>
        </w:rPr>
        <w:t xml:space="preserve">Коэффициент</w:t>
      </w:r>
    </w:p>
    <w:p>
      <w:pPr>
        <w:pStyle w:val="0"/>
        <w:jc w:val="center"/>
      </w:pPr>
      <w:r>
        <w:rPr>
          <w:sz w:val="20"/>
        </w:rPr>
        <w:t xml:space="preserve">специализации для нестационарных объектов</w:t>
      </w:r>
    </w:p>
    <w:p>
      <w:pPr>
        <w:pStyle w:val="0"/>
        <w:jc w:val="center"/>
      </w:pPr>
      <w:r>
        <w:rPr>
          <w:sz w:val="20"/>
        </w:rPr>
      </w:r>
    </w:p>
    <w:p>
      <w:pPr>
        <w:pStyle w:val="0"/>
        <w:jc w:val="center"/>
      </w:pPr>
      <w:r>
        <w:rPr>
          <w:sz w:val="20"/>
        </w:rPr>
        <w:t xml:space="preserve">(в ред. </w:t>
      </w:r>
      <w:hyperlink w:history="0" r:id="rId136"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w:t>
      </w:r>
    </w:p>
    <w:p>
      <w:pPr>
        <w:pStyle w:val="0"/>
        <w:jc w:val="center"/>
      </w:pPr>
      <w:r>
        <w:rPr>
          <w:sz w:val="20"/>
        </w:rPr>
        <w:t xml:space="preserve">от 28.12.2023 N 7074)</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7"/>
        <w:gridCol w:w="2127"/>
      </w:tblGrid>
      <w:tr>
        <w:tc>
          <w:tcPr>
            <w:tcW w:w="6917" w:type="dxa"/>
          </w:tcPr>
          <w:p>
            <w:pPr>
              <w:pStyle w:val="0"/>
              <w:jc w:val="center"/>
            </w:pPr>
            <w:r>
              <w:rPr>
                <w:sz w:val="20"/>
              </w:rPr>
              <w:t xml:space="preserve">Специализация нестационарного объекта</w:t>
            </w:r>
          </w:p>
        </w:tc>
        <w:tc>
          <w:tcPr>
            <w:tcW w:w="2127" w:type="dxa"/>
          </w:tcPr>
          <w:p>
            <w:pPr>
              <w:pStyle w:val="0"/>
              <w:jc w:val="center"/>
            </w:pPr>
            <w:r>
              <w:rPr>
                <w:sz w:val="20"/>
              </w:rPr>
              <w:t xml:space="preserve">Значение коэффициента kc</w:t>
            </w:r>
          </w:p>
        </w:tc>
      </w:tr>
      <w:tr>
        <w:tc>
          <w:tcPr>
            <w:tcW w:w="6917" w:type="dxa"/>
          </w:tcPr>
          <w:p>
            <w:pPr>
              <w:pStyle w:val="0"/>
            </w:pPr>
            <w:r>
              <w:rPr>
                <w:sz w:val="20"/>
              </w:rPr>
              <w:t xml:space="preserve">Изделия декоративно-прикладного искусства</w:t>
            </w:r>
          </w:p>
        </w:tc>
        <w:tc>
          <w:tcPr>
            <w:tcW w:w="2127" w:type="dxa"/>
          </w:tcPr>
          <w:p>
            <w:pPr>
              <w:pStyle w:val="0"/>
            </w:pPr>
            <w:r>
              <w:rPr>
                <w:sz w:val="20"/>
              </w:rPr>
              <w:t xml:space="preserve">0,04</w:t>
            </w:r>
          </w:p>
        </w:tc>
      </w:tr>
      <w:tr>
        <w:tc>
          <w:tcPr>
            <w:tcW w:w="6917" w:type="dxa"/>
          </w:tcPr>
          <w:p>
            <w:pPr>
              <w:pStyle w:val="0"/>
            </w:pPr>
            <w:r>
              <w:rPr>
                <w:sz w:val="20"/>
              </w:rPr>
              <w:t xml:space="preserve">Молоко и молочные товары</w:t>
            </w:r>
          </w:p>
        </w:tc>
        <w:tc>
          <w:tcPr>
            <w:tcW w:w="2127" w:type="dxa"/>
          </w:tcPr>
          <w:p>
            <w:pPr>
              <w:pStyle w:val="0"/>
            </w:pPr>
            <w:r>
              <w:rPr>
                <w:sz w:val="20"/>
              </w:rPr>
              <w:t xml:space="preserve">0,05</w:t>
            </w:r>
          </w:p>
        </w:tc>
      </w:tr>
      <w:tr>
        <w:tc>
          <w:tcPr>
            <w:tcW w:w="6917" w:type="dxa"/>
          </w:tcPr>
          <w:p>
            <w:pPr>
              <w:pStyle w:val="0"/>
            </w:pPr>
            <w:r>
              <w:rPr>
                <w:sz w:val="20"/>
              </w:rPr>
              <w:t xml:space="preserve">Продукция собственного производства сельхозтоваропроизводителей (код ОКВЭД </w:t>
            </w:r>
            <w:hyperlink w:history="0" r:id="rId13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01</w:t>
              </w:r>
            </w:hyperlink>
            <w:r>
              <w:rPr>
                <w:sz w:val="20"/>
              </w:rPr>
              <w:t xml:space="preserve">)</w:t>
            </w:r>
          </w:p>
          <w:p>
            <w:pPr>
              <w:pStyle w:val="0"/>
            </w:pPr>
            <w:r>
              <w:rPr>
                <w:sz w:val="20"/>
              </w:rPr>
              <w:t xml:space="preserve">Лотерейные билеты, продукция религиозного характера, спортивная лотерея, продажа проездных билетов на транспорт</w:t>
            </w:r>
          </w:p>
        </w:tc>
        <w:tc>
          <w:tcPr>
            <w:tcW w:w="2127" w:type="dxa"/>
          </w:tcPr>
          <w:p>
            <w:pPr>
              <w:pStyle w:val="0"/>
            </w:pPr>
            <w:r>
              <w:rPr>
                <w:sz w:val="20"/>
              </w:rPr>
              <w:t xml:space="preserve">0,3</w:t>
            </w:r>
          </w:p>
        </w:tc>
      </w:tr>
      <w:tr>
        <w:tc>
          <w:tcPr>
            <w:tcW w:w="6917" w:type="dxa"/>
          </w:tcPr>
          <w:p>
            <w:pPr>
              <w:pStyle w:val="0"/>
            </w:pPr>
            <w:r>
              <w:rPr>
                <w:sz w:val="20"/>
              </w:rPr>
              <w:t xml:space="preserve">Печатная продукция</w:t>
            </w:r>
          </w:p>
        </w:tc>
        <w:tc>
          <w:tcPr>
            <w:tcW w:w="2127" w:type="dxa"/>
          </w:tcPr>
          <w:p>
            <w:pPr>
              <w:pStyle w:val="0"/>
            </w:pPr>
            <w:r>
              <w:rPr>
                <w:sz w:val="20"/>
              </w:rPr>
              <w:t xml:space="preserve">0,23</w:t>
            </w:r>
          </w:p>
        </w:tc>
      </w:tr>
      <w:tr>
        <w:tc>
          <w:tcPr>
            <w:tcW w:w="6917" w:type="dxa"/>
          </w:tcPr>
          <w:p>
            <w:pPr>
              <w:pStyle w:val="0"/>
            </w:pPr>
            <w:r>
              <w:rPr>
                <w:sz w:val="20"/>
              </w:rPr>
              <w:t xml:space="preserve">Квас, безалкогольные напитки, мороженое, попкорн, сладкая вата, искусственные цветы, семена, удобрения, корма для животных, строительные товары, хозтовары, прочие непродовольственные товары</w:t>
            </w:r>
          </w:p>
          <w:p>
            <w:pPr>
              <w:pStyle w:val="0"/>
            </w:pPr>
            <w:r>
              <w:rPr>
                <w:sz w:val="20"/>
              </w:rPr>
              <w:t xml:space="preserve">Услуги по ремонту, техническому обслуживанию, мойке и заправке автомототранспортных средств</w:t>
            </w:r>
          </w:p>
        </w:tc>
        <w:tc>
          <w:tcPr>
            <w:tcW w:w="2127" w:type="dxa"/>
          </w:tcPr>
          <w:p>
            <w:pPr>
              <w:pStyle w:val="0"/>
            </w:pPr>
            <w:r>
              <w:rPr>
                <w:sz w:val="20"/>
              </w:rPr>
              <w:t xml:space="preserve">0,4</w:t>
            </w:r>
          </w:p>
        </w:tc>
      </w:tr>
      <w:tr>
        <w:tc>
          <w:tcPr>
            <w:tcW w:w="6917" w:type="dxa"/>
          </w:tcPr>
          <w:p>
            <w:pPr>
              <w:pStyle w:val="0"/>
            </w:pPr>
            <w:r>
              <w:rPr>
                <w:sz w:val="20"/>
              </w:rPr>
              <w:t xml:space="preserve">Продукция собственного производства (код ОКВЭД </w:t>
            </w:r>
            <w:hyperlink w:history="0" r:id="rId13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10</w:t>
              </w:r>
            </w:hyperlink>
            <w:r>
              <w:rPr>
                <w:sz w:val="20"/>
              </w:rPr>
              <w:t xml:space="preserve">), плодоовощная продукция, мясопродукты, хлеб, хлебобулочные, кулинарные, кондитерские изделия, рыба, прочие продовольственные товары</w:t>
            </w:r>
          </w:p>
          <w:p>
            <w:pPr>
              <w:pStyle w:val="0"/>
            </w:pPr>
            <w:r>
              <w:rPr>
                <w:sz w:val="20"/>
              </w:rPr>
              <w:t xml:space="preserve">Услуги общественного питания (код ОКВЭД </w:t>
            </w:r>
            <w:hyperlink w:history="0" r:id="rId13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56</w:t>
              </w:r>
            </w:hyperlink>
            <w:r>
              <w:rPr>
                <w:sz w:val="20"/>
              </w:rPr>
              <w:t xml:space="preserve">)</w:t>
            </w:r>
          </w:p>
          <w:p>
            <w:pPr>
              <w:pStyle w:val="0"/>
            </w:pPr>
            <w:r>
              <w:rPr>
                <w:sz w:val="20"/>
              </w:rPr>
              <w:t xml:space="preserve">Живые цветы (срез)</w:t>
            </w:r>
          </w:p>
          <w:p>
            <w:pPr>
              <w:pStyle w:val="0"/>
            </w:pPr>
            <w:r>
              <w:rPr>
                <w:sz w:val="20"/>
              </w:rPr>
              <w:t xml:space="preserve">Прочие бытовые услуги</w:t>
            </w:r>
          </w:p>
        </w:tc>
        <w:tc>
          <w:tcPr>
            <w:tcW w:w="2127" w:type="dxa"/>
          </w:tcPr>
          <w:p>
            <w:pPr>
              <w:pStyle w:val="0"/>
            </w:pPr>
            <w:r>
              <w:rPr>
                <w:sz w:val="20"/>
              </w:rPr>
              <w:t xml:space="preserve">0,5</w:t>
            </w:r>
          </w:p>
        </w:tc>
      </w:tr>
      <w:tr>
        <w:tc>
          <w:tcPr>
            <w:tcW w:w="6917" w:type="dxa"/>
          </w:tcPr>
          <w:p>
            <w:pPr>
              <w:pStyle w:val="0"/>
            </w:pPr>
            <w:r>
              <w:rPr>
                <w:sz w:val="20"/>
              </w:rPr>
              <w:t xml:space="preserve">Питьевая вода</w:t>
            </w:r>
          </w:p>
          <w:p>
            <w:pPr>
              <w:pStyle w:val="0"/>
            </w:pPr>
            <w:r>
              <w:rPr>
                <w:sz w:val="20"/>
              </w:rPr>
              <w:t xml:space="preserve">Услуги по ремонту часов, бытовой техники, оргтехники, мобильных телефонов, обуви, пошиву обуви, чистке одежды, изготовлению ключей</w:t>
            </w:r>
          </w:p>
        </w:tc>
        <w:tc>
          <w:tcPr>
            <w:tcW w:w="2127" w:type="dxa"/>
          </w:tcPr>
          <w:p>
            <w:pPr>
              <w:pStyle w:val="0"/>
            </w:pPr>
            <w:r>
              <w:rPr>
                <w:sz w:val="20"/>
              </w:rPr>
              <w:t xml:space="preserve">0,2</w:t>
            </w:r>
          </w:p>
        </w:tc>
      </w:tr>
      <w:tr>
        <w:tc>
          <w:tcPr>
            <w:tcW w:w="6917" w:type="dxa"/>
          </w:tcPr>
          <w:p>
            <w:pPr>
              <w:pStyle w:val="0"/>
            </w:pPr>
            <w:r>
              <w:rPr>
                <w:sz w:val="20"/>
              </w:rPr>
              <w:t xml:space="preserve">Детские игрушки, сувенирная продукция</w:t>
            </w:r>
          </w:p>
        </w:tc>
        <w:tc>
          <w:tcPr>
            <w:tcW w:w="2127" w:type="dxa"/>
          </w:tcPr>
          <w:p>
            <w:pPr>
              <w:pStyle w:val="0"/>
            </w:pPr>
            <w:r>
              <w:rPr>
                <w:sz w:val="20"/>
              </w:rPr>
              <w:t xml:space="preserve">0,8</w:t>
            </w:r>
          </w:p>
        </w:tc>
      </w:tr>
      <w:tr>
        <w:tc>
          <w:tcPr>
            <w:tcW w:w="6917" w:type="dxa"/>
          </w:tcPr>
          <w:p>
            <w:pPr>
              <w:pStyle w:val="0"/>
            </w:pPr>
            <w:r>
              <w:rPr>
                <w:sz w:val="20"/>
              </w:rPr>
              <w:t xml:space="preserve">Хвойные деревья и лапник, сезонные бахчевые культуры</w:t>
            </w:r>
          </w:p>
        </w:tc>
        <w:tc>
          <w:tcPr>
            <w:tcW w:w="2127" w:type="dxa"/>
          </w:tcPr>
          <w:p>
            <w:pPr>
              <w:pStyle w:val="0"/>
            </w:pPr>
            <w:r>
              <w:rPr>
                <w:sz w:val="20"/>
              </w:rPr>
              <w:t xml:space="preserve">0,7</w:t>
            </w:r>
          </w:p>
        </w:tc>
      </w:tr>
      <w:tr>
        <w:tc>
          <w:tcPr>
            <w:tcW w:w="6917" w:type="dxa"/>
          </w:tcPr>
          <w:p>
            <w:pPr>
              <w:pStyle w:val="0"/>
            </w:pPr>
            <w:r>
              <w:rPr>
                <w:sz w:val="20"/>
              </w:rPr>
              <w:t xml:space="preserve">Банковские услуги</w:t>
            </w:r>
          </w:p>
          <w:p>
            <w:pPr>
              <w:pStyle w:val="0"/>
            </w:pPr>
            <w:r>
              <w:rPr>
                <w:sz w:val="20"/>
              </w:rPr>
              <w:t xml:space="preserve">Развлекательные, сезонные развлекательные услуги</w:t>
            </w:r>
          </w:p>
        </w:tc>
        <w:tc>
          <w:tcPr>
            <w:tcW w:w="2127" w:type="dxa"/>
          </w:tcPr>
          <w:p>
            <w:pPr>
              <w:pStyle w:val="0"/>
            </w:pPr>
            <w:r>
              <w:rPr>
                <w:sz w:val="20"/>
              </w:rPr>
              <w:t xml:space="preserve">0,3</w:t>
            </w:r>
          </w:p>
        </w:tc>
      </w:tr>
    </w:tbl>
    <w:p>
      <w:pPr>
        <w:pStyle w:val="0"/>
        <w:ind w:firstLine="540"/>
        <w:jc w:val="both"/>
      </w:pPr>
      <w:r>
        <w:rPr>
          <w:sz w:val="20"/>
        </w:rPr>
      </w:r>
    </w:p>
    <w:p>
      <w:pPr>
        <w:pStyle w:val="0"/>
        <w:ind w:firstLine="540"/>
        <w:jc w:val="both"/>
      </w:pPr>
      <w:r>
        <w:rPr>
          <w:sz w:val="20"/>
        </w:rPr>
        <w:t xml:space="preserve">Примечание: при совмещении в одном объекте нескольких видов специализации при расчете учитывается больший коэффициент.</w:t>
      </w:r>
    </w:p>
    <w:p>
      <w:pPr>
        <w:pStyle w:val="0"/>
        <w:ind w:firstLine="540"/>
        <w:jc w:val="both"/>
      </w:pPr>
      <w:r>
        <w:rPr>
          <w:sz w:val="20"/>
        </w:rPr>
      </w:r>
    </w:p>
    <w:p>
      <w:pPr>
        <w:pStyle w:val="0"/>
        <w:jc w:val="right"/>
      </w:pPr>
      <w:r>
        <w:rPr>
          <w:sz w:val="20"/>
        </w:rPr>
        <w:t xml:space="preserve">Таблица 2</w:t>
      </w:r>
    </w:p>
    <w:p>
      <w:pPr>
        <w:pStyle w:val="0"/>
        <w:ind w:firstLine="540"/>
        <w:jc w:val="both"/>
      </w:pPr>
      <w:r>
        <w:rPr>
          <w:sz w:val="20"/>
        </w:rPr>
      </w:r>
    </w:p>
    <w:bookmarkStart w:id="535" w:name="P535"/>
    <w:bookmarkEnd w:id="535"/>
    <w:p>
      <w:pPr>
        <w:pStyle w:val="0"/>
        <w:jc w:val="center"/>
      </w:pPr>
      <w:r>
        <w:rPr>
          <w:sz w:val="20"/>
        </w:rPr>
        <w:t xml:space="preserve">Коэффициент,</w:t>
      </w:r>
    </w:p>
    <w:p>
      <w:pPr>
        <w:pStyle w:val="0"/>
        <w:jc w:val="center"/>
      </w:pPr>
      <w:r>
        <w:rPr>
          <w:sz w:val="20"/>
        </w:rPr>
        <w:t xml:space="preserve">определяющий тип нестационарного торгового объекта</w:t>
      </w:r>
    </w:p>
    <w:p>
      <w:pPr>
        <w:pStyle w:val="0"/>
        <w:jc w:val="center"/>
      </w:pPr>
      <w:r>
        <w:rPr>
          <w:sz w:val="20"/>
        </w:rPr>
      </w:r>
    </w:p>
    <w:p>
      <w:pPr>
        <w:pStyle w:val="0"/>
        <w:jc w:val="center"/>
      </w:pPr>
      <w:r>
        <w:rPr>
          <w:sz w:val="20"/>
        </w:rPr>
        <w:t xml:space="preserve">(в ред. </w:t>
      </w:r>
      <w:hyperlink w:history="0" r:id="rId140"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rPr>
        <w:t xml:space="preserve"> Администрации города Орла</w:t>
      </w:r>
    </w:p>
    <w:p>
      <w:pPr>
        <w:pStyle w:val="0"/>
        <w:jc w:val="center"/>
      </w:pPr>
      <w:r>
        <w:rPr>
          <w:sz w:val="20"/>
        </w:rPr>
        <w:t xml:space="preserve">от 28.12.2023 N 7074)</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7"/>
        <w:gridCol w:w="2127"/>
      </w:tblGrid>
      <w:tr>
        <w:tc>
          <w:tcPr>
            <w:tcW w:w="6917" w:type="dxa"/>
          </w:tcPr>
          <w:p>
            <w:pPr>
              <w:pStyle w:val="0"/>
              <w:jc w:val="center"/>
            </w:pPr>
            <w:r>
              <w:rPr>
                <w:sz w:val="20"/>
              </w:rPr>
              <w:t xml:space="preserve">Тип нестационарного торгового объекта</w:t>
            </w:r>
          </w:p>
        </w:tc>
        <w:tc>
          <w:tcPr>
            <w:tcW w:w="2127" w:type="dxa"/>
          </w:tcPr>
          <w:p>
            <w:pPr>
              <w:pStyle w:val="0"/>
              <w:jc w:val="center"/>
            </w:pPr>
            <w:r>
              <w:rPr>
                <w:sz w:val="20"/>
              </w:rPr>
              <w:t xml:space="preserve">Значение коэффициента km</w:t>
            </w:r>
          </w:p>
        </w:tc>
      </w:tr>
      <w:tr>
        <w:tc>
          <w:tcPr>
            <w:tcW w:w="6917" w:type="dxa"/>
          </w:tcPr>
          <w:p>
            <w:pPr>
              <w:pStyle w:val="0"/>
            </w:pPr>
            <w:r>
              <w:rPr>
                <w:sz w:val="20"/>
              </w:rPr>
              <w:t xml:space="preserve">Автоцистерна, киоск, торговая галерея</w:t>
            </w:r>
          </w:p>
        </w:tc>
        <w:tc>
          <w:tcPr>
            <w:tcW w:w="2127" w:type="dxa"/>
          </w:tcPr>
          <w:p>
            <w:pPr>
              <w:pStyle w:val="0"/>
            </w:pPr>
            <w:r>
              <w:rPr>
                <w:sz w:val="20"/>
              </w:rPr>
              <w:t xml:space="preserve">1,0</w:t>
            </w:r>
          </w:p>
        </w:tc>
      </w:tr>
      <w:tr>
        <w:tblPrEx>
          <w:tblBorders>
            <w:insideH w:val="nil"/>
          </w:tblBorders>
        </w:tblPrEx>
        <w:tc>
          <w:tcPr>
            <w:tcW w:w="6917" w:type="dxa"/>
            <w:tcBorders>
              <w:bottom w:val="nil"/>
            </w:tcBorders>
          </w:tcPr>
          <w:p>
            <w:pPr>
              <w:pStyle w:val="0"/>
            </w:pPr>
            <w:r>
              <w:rPr>
                <w:sz w:val="20"/>
              </w:rPr>
              <w:t xml:space="preserve">Нестационарное кафе (размещаемое на срок с 15 апреля по 15 октября)</w:t>
            </w:r>
          </w:p>
        </w:tc>
        <w:tc>
          <w:tcPr>
            <w:tcW w:w="2127" w:type="dxa"/>
            <w:tcBorders>
              <w:bottom w:val="nil"/>
            </w:tcBorders>
          </w:tcPr>
          <w:p>
            <w:pPr>
              <w:pStyle w:val="0"/>
            </w:pPr>
            <w:r>
              <w:rPr>
                <w:sz w:val="20"/>
              </w:rPr>
              <w:t xml:space="preserve">0,5</w:t>
            </w:r>
          </w:p>
        </w:tc>
      </w:tr>
      <w:tr>
        <w:tblPrEx>
          <w:tblBorders>
            <w:insideH w:val="nil"/>
          </w:tblBorders>
        </w:tblPrEx>
        <w:tc>
          <w:tcPr>
            <w:tcW w:w="6917" w:type="dxa"/>
            <w:tcBorders>
              <w:top w:val="nil"/>
            </w:tcBorders>
          </w:tcPr>
          <w:p>
            <w:pPr>
              <w:pStyle w:val="0"/>
            </w:pPr>
            <w:r>
              <w:rPr>
                <w:sz w:val="20"/>
              </w:rPr>
              <w:t xml:space="preserve">Нестационарное кафе (размещаемое на срок с 16 октября по 14 апреля)</w:t>
            </w:r>
          </w:p>
        </w:tc>
        <w:tc>
          <w:tcPr>
            <w:tcW w:w="2127" w:type="dxa"/>
            <w:tcBorders>
              <w:top w:val="nil"/>
            </w:tcBorders>
          </w:tcPr>
          <w:p>
            <w:pPr>
              <w:pStyle w:val="0"/>
            </w:pPr>
            <w:r>
              <w:rPr>
                <w:sz w:val="20"/>
              </w:rPr>
              <w:t xml:space="preserve">0,1</w:t>
            </w:r>
          </w:p>
        </w:tc>
      </w:tr>
      <w:tr>
        <w:tc>
          <w:tcPr>
            <w:tcW w:w="6917" w:type="dxa"/>
          </w:tcPr>
          <w:p>
            <w:pPr>
              <w:pStyle w:val="0"/>
            </w:pPr>
            <w:r>
              <w:rPr>
                <w:sz w:val="20"/>
              </w:rPr>
              <w:t xml:space="preserve">Торговый павильон, торгово-остановочный комплекс, выездной объект общественного питания</w:t>
            </w:r>
          </w:p>
        </w:tc>
        <w:tc>
          <w:tcPr>
            <w:tcW w:w="2127" w:type="dxa"/>
          </w:tcPr>
          <w:p>
            <w:pPr>
              <w:pStyle w:val="0"/>
            </w:pPr>
            <w:r>
              <w:rPr>
                <w:sz w:val="20"/>
              </w:rPr>
              <w:t xml:space="preserve">0,5</w:t>
            </w:r>
          </w:p>
        </w:tc>
      </w:tr>
      <w:tr>
        <w:tc>
          <w:tcPr>
            <w:tcW w:w="6917" w:type="dxa"/>
          </w:tcPr>
          <w:p>
            <w:pPr>
              <w:pStyle w:val="0"/>
            </w:pPr>
            <w:r>
              <w:rPr>
                <w:sz w:val="20"/>
              </w:rPr>
              <w:t xml:space="preserve">Торговая тележка, ролл-бар, ларь низкотемпературный (низкотемпературный прилавок), лоток</w:t>
            </w:r>
          </w:p>
        </w:tc>
        <w:tc>
          <w:tcPr>
            <w:tcW w:w="2127" w:type="dxa"/>
          </w:tcPr>
          <w:p>
            <w:pPr>
              <w:pStyle w:val="0"/>
            </w:pPr>
            <w:r>
              <w:rPr>
                <w:sz w:val="20"/>
              </w:rPr>
              <w:t xml:space="preserve">2,0</w:t>
            </w:r>
          </w:p>
        </w:tc>
      </w:tr>
      <w:tr>
        <w:tc>
          <w:tcPr>
            <w:tcW w:w="6917" w:type="dxa"/>
          </w:tcPr>
          <w:p>
            <w:pPr>
              <w:pStyle w:val="0"/>
            </w:pPr>
            <w:r>
              <w:rPr>
                <w:sz w:val="20"/>
              </w:rPr>
              <w:t xml:space="preserve">Автомагазин (торговый автофургон, автолавка), торговый (вендинговый) автомат, фуд-трак</w:t>
            </w:r>
          </w:p>
        </w:tc>
        <w:tc>
          <w:tcPr>
            <w:tcW w:w="2127" w:type="dxa"/>
          </w:tcPr>
          <w:p>
            <w:pPr>
              <w:pStyle w:val="0"/>
            </w:pPr>
            <w:r>
              <w:rPr>
                <w:sz w:val="20"/>
              </w:rPr>
              <w:t xml:space="preserve">2,5</w:t>
            </w:r>
          </w:p>
        </w:tc>
      </w:tr>
      <w:tr>
        <w:tc>
          <w:tcPr>
            <w:tcW w:w="6917" w:type="dxa"/>
          </w:tcPr>
          <w:p>
            <w:pPr>
              <w:pStyle w:val="0"/>
            </w:pPr>
            <w:r>
              <w:rPr>
                <w:sz w:val="20"/>
              </w:rPr>
              <w:t xml:space="preserve">Торговая палатка, Палатка</w:t>
            </w:r>
          </w:p>
        </w:tc>
        <w:tc>
          <w:tcPr>
            <w:tcW w:w="2127" w:type="dxa"/>
          </w:tcPr>
          <w:p>
            <w:pPr>
              <w:pStyle w:val="0"/>
            </w:pPr>
            <w:r>
              <w:rPr>
                <w:sz w:val="20"/>
              </w:rPr>
              <w:t xml:space="preserve">2,8</w:t>
            </w:r>
          </w:p>
        </w:tc>
      </w:tr>
      <w:tr>
        <w:tblPrEx>
          <w:tblBorders>
            <w:insideH w:val="nil"/>
          </w:tblBorders>
        </w:tblPrEx>
        <w:tc>
          <w:tcPr>
            <w:tcW w:w="6917" w:type="dxa"/>
            <w:tcBorders>
              <w:bottom w:val="nil"/>
            </w:tcBorders>
          </w:tcPr>
          <w:p>
            <w:pPr>
              <w:pStyle w:val="0"/>
            </w:pPr>
            <w:r>
              <w:rPr>
                <w:sz w:val="20"/>
              </w:rPr>
              <w:t xml:space="preserve">Оборудованное торговое место, предоставляемое круглогодично</w:t>
            </w:r>
          </w:p>
        </w:tc>
        <w:tc>
          <w:tcPr>
            <w:tcW w:w="2127" w:type="dxa"/>
            <w:tcBorders>
              <w:bottom w:val="nil"/>
            </w:tcBorders>
          </w:tcPr>
          <w:p>
            <w:pPr>
              <w:pStyle w:val="0"/>
            </w:pPr>
            <w:r>
              <w:rPr>
                <w:sz w:val="20"/>
              </w:rPr>
              <w:t xml:space="preserve">1,6</w:t>
            </w:r>
          </w:p>
        </w:tc>
      </w:tr>
      <w:tr>
        <w:tblPrEx>
          <w:tblBorders>
            <w:insideH w:val="nil"/>
          </w:tblBorders>
        </w:tblPrEx>
        <w:tc>
          <w:tcPr>
            <w:tcW w:w="6917" w:type="dxa"/>
            <w:tcBorders>
              <w:top w:val="nil"/>
              <w:bottom w:val="nil"/>
            </w:tcBorders>
          </w:tcPr>
          <w:p>
            <w:pPr>
              <w:pStyle w:val="0"/>
            </w:pPr>
            <w:r>
              <w:rPr>
                <w:sz w:val="20"/>
              </w:rPr>
              <w:t xml:space="preserve">Оборудованное торговое место, предоставляемое на период с 1 мая по 30 сентября, с 15 по 31 декабря</w:t>
            </w:r>
          </w:p>
        </w:tc>
        <w:tc>
          <w:tcPr>
            <w:tcW w:w="2127" w:type="dxa"/>
            <w:tcBorders>
              <w:top w:val="nil"/>
              <w:bottom w:val="nil"/>
            </w:tcBorders>
          </w:tcPr>
          <w:p>
            <w:pPr>
              <w:pStyle w:val="0"/>
            </w:pPr>
            <w:r>
              <w:rPr>
                <w:sz w:val="20"/>
              </w:rPr>
              <w:t xml:space="preserve">3</w:t>
            </w:r>
          </w:p>
        </w:tc>
      </w:tr>
      <w:tr>
        <w:tblPrEx>
          <w:tblBorders>
            <w:insideH w:val="nil"/>
          </w:tblBorders>
        </w:tblPrEx>
        <w:tc>
          <w:tcPr>
            <w:gridSpan w:val="2"/>
            <w:tcW w:w="9044" w:type="dxa"/>
            <w:tcBorders>
              <w:top w:val="nil"/>
            </w:tcBorders>
          </w:tcPr>
          <w:p>
            <w:pPr>
              <w:pStyle w:val="0"/>
              <w:jc w:val="both"/>
            </w:pPr>
            <w:r>
              <w:rPr>
                <w:sz w:val="20"/>
              </w:rPr>
              <w:t xml:space="preserve">(в ред. </w:t>
            </w:r>
            <w:hyperlink w:history="0" r:id="rId141" w:tooltip="Постановление Администрации города Орла от 29.11.2024 N 5963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Постановления</w:t>
              </w:r>
            </w:hyperlink>
            <w:r>
              <w:rPr>
                <w:sz w:val="20"/>
              </w:rPr>
              <w:t xml:space="preserve"> Администрации города Орла от 29.11.2024 N 5963)</w:t>
            </w:r>
          </w:p>
        </w:tc>
      </w:tr>
    </w:tbl>
    <w:p>
      <w:pPr>
        <w:pStyle w:val="0"/>
        <w:ind w:firstLine="540"/>
        <w:jc w:val="both"/>
      </w:pPr>
      <w:r>
        <w:rPr>
          <w:sz w:val="20"/>
        </w:rPr>
      </w:r>
    </w:p>
    <w:p>
      <w:pPr>
        <w:pStyle w:val="2"/>
        <w:outlineLvl w:val="1"/>
        <w:ind w:firstLine="540"/>
        <w:jc w:val="both"/>
      </w:pPr>
      <w:r>
        <w:rPr>
          <w:sz w:val="20"/>
        </w:rPr>
        <w:t xml:space="preserve">3. Расчет начальной цены аукциона на право размещения нестационарных развлекательных объектов на территории муниципального образования "Город Орел"</w:t>
      </w:r>
    </w:p>
    <w:p>
      <w:pPr>
        <w:pStyle w:val="0"/>
        <w:ind w:firstLine="540"/>
        <w:jc w:val="both"/>
      </w:pPr>
      <w:r>
        <w:rPr>
          <w:sz w:val="20"/>
        </w:rPr>
      </w:r>
    </w:p>
    <w:p>
      <w:pPr>
        <w:pStyle w:val="0"/>
        <w:ind w:firstLine="540"/>
        <w:jc w:val="both"/>
      </w:pPr>
      <w:r>
        <w:rPr>
          <w:sz w:val="20"/>
        </w:rPr>
        <w:t xml:space="preserve">Исключен. - </w:t>
      </w:r>
      <w:hyperlink w:history="0" r:id="rId142" w:tooltip="Постановление Администрации города Орла от 07.10.2019 N 420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w:t>
        </w:r>
      </w:hyperlink>
      <w:r>
        <w:rPr>
          <w:sz w:val="20"/>
        </w:rPr>
        <w:t xml:space="preserve"> Администрации города Орла от 07.10.2019 N 4208.</w:t>
      </w:r>
    </w:p>
    <w:p>
      <w:pPr>
        <w:pStyle w:val="0"/>
        <w:ind w:firstLine="540"/>
        <w:jc w:val="both"/>
      </w:pPr>
      <w:r>
        <w:rPr>
          <w:sz w:val="20"/>
        </w:rPr>
      </w:r>
    </w:p>
    <w:p>
      <w:pPr>
        <w:pStyle w:val="0"/>
        <w:jc w:val="right"/>
      </w:pPr>
      <w:r>
        <w:rPr>
          <w:sz w:val="20"/>
        </w:rPr>
        <w:t xml:space="preserve">Начальник</w:t>
      </w:r>
    </w:p>
    <w:p>
      <w:pPr>
        <w:pStyle w:val="0"/>
        <w:jc w:val="right"/>
      </w:pPr>
      <w:r>
        <w:rPr>
          <w:sz w:val="20"/>
        </w:rPr>
        <w:t xml:space="preserve">управления экономики,</w:t>
      </w:r>
    </w:p>
    <w:p>
      <w:pPr>
        <w:pStyle w:val="0"/>
        <w:jc w:val="right"/>
      </w:pPr>
      <w:r>
        <w:rPr>
          <w:sz w:val="20"/>
        </w:rPr>
        <w:t xml:space="preserve">потребительского рынка и трудовых</w:t>
      </w:r>
    </w:p>
    <w:p>
      <w:pPr>
        <w:pStyle w:val="0"/>
        <w:jc w:val="right"/>
      </w:pPr>
      <w:r>
        <w:rPr>
          <w:sz w:val="20"/>
        </w:rPr>
        <w:t xml:space="preserve">отношений администрации города Орла</w:t>
      </w:r>
    </w:p>
    <w:p>
      <w:pPr>
        <w:pStyle w:val="0"/>
        <w:jc w:val="right"/>
      </w:pPr>
      <w:r>
        <w:rPr>
          <w:sz w:val="20"/>
        </w:rPr>
        <w:t xml:space="preserve">В.М.ТИШИНА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21 сентября 2015 г. N 4192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Орла</w:t>
            </w:r>
          </w:p>
          <w:p>
            <w:pPr>
              <w:pStyle w:val="0"/>
              <w:jc w:val="center"/>
            </w:pPr>
            <w:r>
              <w:rPr>
                <w:sz w:val="20"/>
                <w:color w:val="392c69"/>
              </w:rPr>
              <w:t xml:space="preserve">от 21.02.2023 </w:t>
            </w:r>
            <w:hyperlink w:history="0" r:id="rId143" w:tooltip="Постановление Администрации города Орла от 21.02.2023 N 8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805</w:t>
              </w:r>
            </w:hyperlink>
            <w:r>
              <w:rPr>
                <w:sz w:val="20"/>
                <w:color w:val="392c69"/>
              </w:rPr>
              <w:t xml:space="preserve">, от 28.12.2023 </w:t>
            </w:r>
            <w:hyperlink w:history="0" r:id="rId144"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N 7074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85" w:name="P585"/>
    <w:bookmarkEnd w:id="585"/>
    <w:p>
      <w:pPr>
        <w:pStyle w:val="1"/>
        <w:jc w:val="both"/>
      </w:pPr>
      <w:r>
        <w:rPr>
          <w:sz w:val="20"/>
        </w:rPr>
        <w:t xml:space="preserve">                              Договор N ____</w:t>
      </w:r>
    </w:p>
    <w:p>
      <w:pPr>
        <w:pStyle w:val="1"/>
        <w:jc w:val="both"/>
      </w:pPr>
      <w:r>
        <w:rPr>
          <w:sz w:val="20"/>
        </w:rPr>
        <w:t xml:space="preserve">              на размещение нестационарного торгового объекта</w:t>
      </w:r>
    </w:p>
    <w:p>
      <w:pPr>
        <w:pStyle w:val="1"/>
        <w:jc w:val="both"/>
      </w:pPr>
      <w:r>
        <w:rPr>
          <w:sz w:val="20"/>
        </w:rPr>
        <w:t xml:space="preserve">                      (или объекта по оказанию услуг)</w:t>
      </w:r>
    </w:p>
    <w:p>
      <w:pPr>
        <w:pStyle w:val="1"/>
        <w:jc w:val="both"/>
      </w:pPr>
      <w:r>
        <w:rPr>
          <w:sz w:val="20"/>
        </w:rPr>
      </w:r>
    </w:p>
    <w:p>
      <w:pPr>
        <w:pStyle w:val="1"/>
        <w:jc w:val="both"/>
      </w:pPr>
      <w:r>
        <w:rPr>
          <w:sz w:val="20"/>
        </w:rPr>
        <w:t xml:space="preserve">г. Орел                                             "___" __________ ___ г.</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уполномоченного органа)</w:t>
      </w:r>
    </w:p>
    <w:p>
      <w:pPr>
        <w:pStyle w:val="1"/>
        <w:jc w:val="both"/>
      </w:pPr>
      <w:r>
        <w:rPr>
          <w:sz w:val="20"/>
        </w:rPr>
        <w:t xml:space="preserve">именуемое      в      дальнейшем      "Сторона       1",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ФИО)</w:t>
      </w:r>
    </w:p>
    <w:p>
      <w:pPr>
        <w:pStyle w:val="1"/>
        <w:jc w:val="both"/>
      </w:pPr>
      <w:r>
        <w:rPr>
          <w:sz w:val="20"/>
        </w:rPr>
        <w:t xml:space="preserve">действующего на основании</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реквизиты акта, на основании которого действует руководитель</w:t>
      </w:r>
    </w:p>
    <w:p>
      <w:pPr>
        <w:pStyle w:val="1"/>
        <w:jc w:val="both"/>
      </w:pPr>
      <w:r>
        <w:rPr>
          <w:sz w:val="20"/>
        </w:rPr>
        <w:t xml:space="preserve">                          уполномоченного органа)</w:t>
      </w:r>
    </w:p>
    <w:p>
      <w:pPr>
        <w:pStyle w:val="1"/>
        <w:jc w:val="both"/>
      </w:pPr>
      <w:r>
        <w:rPr>
          <w:sz w:val="20"/>
        </w:rPr>
        <w:t xml:space="preserve">постановления Администрации города Орла от 21 сентября 2015 года N 4192  "О</w:t>
      </w:r>
    </w:p>
    <w:p>
      <w:pPr>
        <w:pStyle w:val="1"/>
        <w:jc w:val="both"/>
      </w:pPr>
      <w:r>
        <w:rPr>
          <w:sz w:val="20"/>
        </w:rPr>
        <w:t xml:space="preserve">размещении нестационарных объектов на территории муниципального образования</w:t>
      </w:r>
    </w:p>
    <w:p>
      <w:pPr>
        <w:pStyle w:val="1"/>
        <w:jc w:val="both"/>
      </w:pPr>
      <w:r>
        <w:rPr>
          <w:sz w:val="20"/>
        </w:rPr>
        <w:t xml:space="preserve">"Город          Орел",          с          одной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хозяйствующего субъекта)</w:t>
      </w:r>
    </w:p>
    <w:p>
      <w:pPr>
        <w:pStyle w:val="1"/>
        <w:jc w:val="both"/>
      </w:pPr>
      <w:r>
        <w:rPr>
          <w:sz w:val="20"/>
        </w:rPr>
        <w:t xml:space="preserve">являющегося победителем аукциона от "____" __________ ______ г. </w:t>
      </w:r>
      <w:r>
        <w:rPr>
          <w:sz w:val="20"/>
          <w:i w:val="on"/>
        </w:rPr>
        <w:t xml:space="preserve">(имеющий  в</w:t>
      </w:r>
    </w:p>
    <w:p>
      <w:pPr>
        <w:pStyle w:val="1"/>
        <w:jc w:val="both"/>
      </w:pPr>
      <w:r>
        <w:rPr>
          <w:sz w:val="20"/>
          <w:i w:val="on"/>
        </w:rPr>
        <w:t xml:space="preserve">собственности   или   пользовании  стационарное  предприятие  общественного</w:t>
      </w:r>
    </w:p>
    <w:p>
      <w:pPr>
        <w:pStyle w:val="1"/>
        <w:jc w:val="both"/>
      </w:pPr>
      <w:r>
        <w:rPr>
          <w:sz w:val="20"/>
          <w:i w:val="on"/>
        </w:rPr>
        <w:t xml:space="preserve">питания</w:t>
      </w:r>
      <w:r>
        <w:rPr>
          <w:sz w:val="20"/>
        </w:rPr>
        <w:t xml:space="preserve"> 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w:t>
      </w:r>
      <w:r>
        <w:rPr>
          <w:sz w:val="20"/>
          <w:i w:val="on"/>
        </w:rPr>
        <w:t xml:space="preserve">(наименование предприятия)</w:t>
      </w:r>
    </w:p>
    <w:p>
      <w:pPr>
        <w:pStyle w:val="1"/>
        <w:jc w:val="both"/>
      </w:pPr>
      <w:r>
        <w:rPr>
          <w:sz w:val="20"/>
          <w:i w:val="on"/>
        </w:rPr>
        <w:t xml:space="preserve">расположенное по адресу</w:t>
      </w:r>
    </w:p>
    <w:p>
      <w:pPr>
        <w:pStyle w:val="1"/>
        <w:jc w:val="both"/>
      </w:pPr>
      <w:r>
        <w:rPr>
          <w:sz w:val="20"/>
          <w:i w:val="on"/>
        </w:rPr>
        <w:t xml:space="preserve">__________________________________________________________________________,</w:t>
      </w:r>
    </w:p>
    <w:p>
      <w:pPr>
        <w:pStyle w:val="1"/>
        <w:jc w:val="both"/>
      </w:pPr>
      <w:r>
        <w:rPr>
          <w:sz w:val="20"/>
        </w:rPr>
        <w:t xml:space="preserve">         </w:t>
      </w:r>
      <w:r>
        <w:rPr>
          <w:sz w:val="20"/>
          <w:i w:val="on"/>
        </w:rPr>
        <w:t xml:space="preserve">(адрес местоположения предприятия общественного питания)</w:t>
      </w:r>
    </w:p>
    <w:p>
      <w:pPr>
        <w:pStyle w:val="1"/>
        <w:jc w:val="both"/>
      </w:pPr>
      <w:r>
        <w:rPr>
          <w:sz w:val="20"/>
          <w:i w:val="on"/>
        </w:rPr>
        <w:t xml:space="preserve">при   котором   предполагается   организация  нестационарного  кафе  -  для</w:t>
      </w:r>
    </w:p>
    <w:p>
      <w:pPr>
        <w:pStyle w:val="1"/>
        <w:jc w:val="both"/>
      </w:pPr>
      <w:r>
        <w:rPr>
          <w:sz w:val="20"/>
          <w:i w:val="on"/>
        </w:rPr>
        <w:t xml:space="preserve">размещения нестационарных кафе),</w:t>
      </w:r>
    </w:p>
    <w:p>
      <w:pPr>
        <w:pStyle w:val="1"/>
        <w:jc w:val="both"/>
      </w:pPr>
      <w:r>
        <w:rPr>
          <w:sz w:val="20"/>
        </w:rPr>
        <w:t xml:space="preserve">именуемый       в       дальнейшем       "Сторона      2",      в      лице</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реквизиты акта, на основании которого действует лицо)</w:t>
      </w:r>
    </w:p>
    <w:p>
      <w:pPr>
        <w:pStyle w:val="1"/>
        <w:jc w:val="both"/>
      </w:pPr>
      <w:r>
        <w:rPr>
          <w:sz w:val="20"/>
        </w:rPr>
      </w:r>
    </w:p>
    <w:p>
      <w:pPr>
        <w:pStyle w:val="1"/>
        <w:jc w:val="both"/>
      </w:pPr>
      <w:r>
        <w:rPr>
          <w:sz w:val="20"/>
        </w:rPr>
        <w:t xml:space="preserve">с другой стороны, а при совместном упоминании  далее  по  тексту  именуемые</w:t>
      </w:r>
    </w:p>
    <w:p>
      <w:pPr>
        <w:pStyle w:val="1"/>
        <w:jc w:val="both"/>
      </w:pPr>
      <w:r>
        <w:rPr>
          <w:sz w:val="20"/>
        </w:rPr>
        <w:t xml:space="preserve">"Стороны", заключили настоящий договор (далее - Договор) о нижеследующем:</w:t>
      </w:r>
    </w:p>
    <w:p>
      <w:pPr>
        <w:pStyle w:val="1"/>
        <w:jc w:val="both"/>
      </w:pPr>
      <w:r>
        <w:rPr>
          <w:sz w:val="20"/>
        </w:rPr>
      </w:r>
    </w:p>
    <w:p>
      <w:pPr>
        <w:pStyle w:val="1"/>
        <w:jc w:val="both"/>
      </w:pPr>
      <w:r>
        <w:rPr>
          <w:sz w:val="20"/>
        </w:rPr>
        <w:t xml:space="preserve">                            1. Предмет договора</w:t>
      </w:r>
    </w:p>
    <w:p>
      <w:pPr>
        <w:pStyle w:val="1"/>
        <w:jc w:val="both"/>
      </w:pPr>
      <w:r>
        <w:rPr>
          <w:sz w:val="20"/>
        </w:rPr>
      </w:r>
    </w:p>
    <w:p>
      <w:pPr>
        <w:pStyle w:val="1"/>
        <w:jc w:val="both"/>
      </w:pPr>
      <w:r>
        <w:rPr>
          <w:sz w:val="20"/>
        </w:rPr>
        <w:t xml:space="preserve">    1.1. В  соответствии  с  результатами  проведения  аукциона  на   право</w:t>
      </w:r>
    </w:p>
    <w:p>
      <w:pPr>
        <w:pStyle w:val="1"/>
        <w:jc w:val="both"/>
      </w:pPr>
      <w:r>
        <w:rPr>
          <w:sz w:val="20"/>
        </w:rPr>
        <w:t xml:space="preserve">заключения договора на размещение нестационарных объектов  и  на  основании</w:t>
      </w:r>
    </w:p>
    <w:p>
      <w:pPr>
        <w:pStyle w:val="1"/>
        <w:jc w:val="both"/>
      </w:pPr>
      <w:r>
        <w:rPr>
          <w:sz w:val="20"/>
        </w:rPr>
        <w:t xml:space="preserve">протокола о результатах аукциона N __ от "___" ________. ___ г.  </w:t>
      </w:r>
      <w:r>
        <w:rPr>
          <w:sz w:val="20"/>
          <w:i w:val="on"/>
        </w:rPr>
        <w:t xml:space="preserve">(заявления</w:t>
      </w:r>
    </w:p>
    <w:p>
      <w:pPr>
        <w:pStyle w:val="1"/>
        <w:jc w:val="both"/>
      </w:pPr>
      <w:r>
        <w:rPr>
          <w:sz w:val="20"/>
          <w:i w:val="on"/>
        </w:rPr>
        <w:t xml:space="preserve">от "___" _________. ___ г. - для размещения нестационарных кафе)</w:t>
      </w:r>
      <w:r>
        <w:rPr>
          <w:sz w:val="20"/>
        </w:rPr>
        <w:t xml:space="preserve"> Сторона  1</w:t>
      </w:r>
    </w:p>
    <w:p>
      <w:pPr>
        <w:pStyle w:val="1"/>
        <w:jc w:val="both"/>
      </w:pPr>
      <w:r>
        <w:rPr>
          <w:sz w:val="20"/>
        </w:rPr>
        <w:t xml:space="preserve">предоставляет  Стороне  2  в  пользование  для  размещения  нестационарного</w:t>
      </w:r>
    </w:p>
    <w:p>
      <w:pPr>
        <w:pStyle w:val="1"/>
        <w:jc w:val="both"/>
      </w:pPr>
      <w:r>
        <w:rPr>
          <w:sz w:val="20"/>
        </w:rPr>
        <w:t xml:space="preserve">объекта - ________________________________________________________________,</w:t>
      </w:r>
    </w:p>
    <w:p>
      <w:pPr>
        <w:pStyle w:val="1"/>
        <w:jc w:val="both"/>
      </w:pPr>
      <w:r>
        <w:rPr>
          <w:sz w:val="20"/>
        </w:rPr>
        <w:t xml:space="preserve">                (указывается вид нестационарного торгового объекта)</w:t>
      </w:r>
    </w:p>
    <w:p>
      <w:pPr>
        <w:pStyle w:val="1"/>
        <w:jc w:val="both"/>
      </w:pPr>
      <w:r>
        <w:rPr>
          <w:sz w:val="20"/>
        </w:rPr>
        <w:t xml:space="preserve">место N __________ согласно  утвержденной  Схеме  размещения  НТО  (далее -</w:t>
      </w:r>
    </w:p>
    <w:p>
      <w:pPr>
        <w:pStyle w:val="1"/>
        <w:jc w:val="both"/>
      </w:pPr>
      <w:r>
        <w:rPr>
          <w:sz w:val="20"/>
        </w:rPr>
        <w:t xml:space="preserve">ситуационный  план)  (приложение N 1 к настоящему договору - не приводится)</w:t>
      </w:r>
    </w:p>
    <w:p>
      <w:pPr>
        <w:pStyle w:val="1"/>
        <w:jc w:val="both"/>
      </w:pPr>
      <w:r>
        <w:rPr>
          <w:sz w:val="20"/>
        </w:rPr>
        <w:t xml:space="preserve">адресными ориентирами: _________________________________________________</w:t>
      </w:r>
      <w:r>
        <w:rPr>
          <w:sz w:val="20"/>
          <w:b w:val="on"/>
        </w:rPr>
        <w:t xml:space="preserve">,</w:t>
      </w:r>
      <w:r>
        <w:rPr>
          <w:sz w:val="20"/>
        </w:rPr>
        <w:t xml:space="preserve"> а</w:t>
      </w:r>
    </w:p>
    <w:p>
      <w:pPr>
        <w:pStyle w:val="1"/>
        <w:jc w:val="both"/>
      </w:pPr>
      <w:r>
        <w:rPr>
          <w:sz w:val="20"/>
        </w:rPr>
        <w:t xml:space="preserve">Сторона  2  принимает  в  пользование  место для размещения нестационарного</w:t>
      </w:r>
    </w:p>
    <w:p>
      <w:pPr>
        <w:pStyle w:val="1"/>
        <w:jc w:val="both"/>
      </w:pPr>
      <w:r>
        <w:rPr>
          <w:sz w:val="20"/>
        </w:rPr>
        <w:t xml:space="preserve">объекта.</w:t>
      </w:r>
    </w:p>
    <w:p>
      <w:pPr>
        <w:pStyle w:val="1"/>
        <w:jc w:val="both"/>
      </w:pPr>
      <w:r>
        <w:rPr>
          <w:sz w:val="20"/>
        </w:rPr>
        <w:t xml:space="preserve">    1.2. Место предоставляется с целью использования его для  осуществления</w:t>
      </w:r>
    </w:p>
    <w:p>
      <w:pPr>
        <w:pStyle w:val="1"/>
        <w:jc w:val="both"/>
      </w:pPr>
      <w:r>
        <w:rPr>
          <w:sz w:val="20"/>
        </w:rPr>
        <w:t xml:space="preserve">деятельности по ___________________________________ (площадью _____ кв. м).</w:t>
      </w:r>
    </w:p>
    <w:p>
      <w:pPr>
        <w:pStyle w:val="1"/>
        <w:jc w:val="both"/>
      </w:pPr>
      <w:r>
        <w:rPr>
          <w:sz w:val="20"/>
        </w:rPr>
        <w:t xml:space="preserve">               (указывается ассортимент реализуемых</w:t>
      </w:r>
    </w:p>
    <w:p>
      <w:pPr>
        <w:pStyle w:val="1"/>
        <w:jc w:val="both"/>
      </w:pPr>
      <w:r>
        <w:rPr>
          <w:sz w:val="20"/>
        </w:rPr>
        <w:t xml:space="preserve">                   товаров, оказываемых услуг)</w:t>
      </w:r>
    </w:p>
    <w:p>
      <w:pPr>
        <w:pStyle w:val="0"/>
        <w:ind w:firstLine="540"/>
        <w:jc w:val="both"/>
      </w:pPr>
      <w:r>
        <w:rPr>
          <w:sz w:val="20"/>
        </w:rPr>
      </w:r>
    </w:p>
    <w:p>
      <w:pPr>
        <w:pStyle w:val="0"/>
        <w:outlineLvl w:val="1"/>
        <w:jc w:val="center"/>
      </w:pPr>
      <w:r>
        <w:rPr>
          <w:sz w:val="20"/>
        </w:rPr>
        <w:t xml:space="preserve">2. Права и обязанности сторон</w:t>
      </w:r>
    </w:p>
    <w:p>
      <w:pPr>
        <w:pStyle w:val="0"/>
        <w:ind w:firstLine="540"/>
        <w:jc w:val="both"/>
      </w:pPr>
      <w:r>
        <w:rPr>
          <w:sz w:val="20"/>
        </w:rPr>
      </w:r>
    </w:p>
    <w:p>
      <w:pPr>
        <w:pStyle w:val="0"/>
        <w:ind w:firstLine="540"/>
        <w:jc w:val="both"/>
      </w:pPr>
      <w:r>
        <w:rPr>
          <w:sz w:val="20"/>
        </w:rPr>
        <w:t xml:space="preserve">2.1. Сторона 1:</w:t>
      </w:r>
    </w:p>
    <w:p>
      <w:pPr>
        <w:pStyle w:val="0"/>
        <w:spacing w:before="200" w:lineRule="auto"/>
        <w:ind w:firstLine="540"/>
        <w:jc w:val="both"/>
      </w:pPr>
      <w:r>
        <w:rPr>
          <w:sz w:val="20"/>
        </w:rPr>
        <w:t xml:space="preserve">2.1.1. Предоставляет Стороне 2 место для размещения нестационарного объекта в 3-дневный срок с момента подписания настоящего Договора.</w:t>
      </w:r>
    </w:p>
    <w:p>
      <w:pPr>
        <w:pStyle w:val="0"/>
        <w:spacing w:before="200" w:lineRule="auto"/>
        <w:ind w:firstLine="540"/>
        <w:jc w:val="both"/>
      </w:pPr>
      <w:r>
        <w:rPr>
          <w:sz w:val="20"/>
        </w:rPr>
        <w:t xml:space="preserve">2.1.2. Осуществляет контроль за выполнением требований к эксплуатации нестационарного объекта, установленных постановлением Администрации города Орла от 21 сентября 2015 г. N 4192 "О размещении нестационарных объектов на территории муниципального образования "Город Орел" и настоящим договором.</w:t>
      </w:r>
    </w:p>
    <w:p>
      <w:pPr>
        <w:pStyle w:val="0"/>
        <w:spacing w:before="200" w:lineRule="auto"/>
        <w:ind w:firstLine="540"/>
        <w:jc w:val="both"/>
      </w:pPr>
      <w:r>
        <w:rPr>
          <w:sz w:val="20"/>
        </w:rPr>
        <w:t xml:space="preserve">2.1.3. Проводит проверки с составлением акта обследования нестационарного объекта в соответствии с настоящим договором.</w:t>
      </w:r>
    </w:p>
    <w:p>
      <w:pPr>
        <w:pStyle w:val="0"/>
        <w:spacing w:before="200" w:lineRule="auto"/>
        <w:ind w:firstLine="540"/>
        <w:jc w:val="both"/>
      </w:pPr>
      <w:r>
        <w:rPr>
          <w:sz w:val="20"/>
        </w:rPr>
        <w:t xml:space="preserve">2.1.4. В случае выявления нарушений Стороной 2 </w:t>
      </w:r>
      <w:hyperlink w:history="0" w:anchor="P649" w:tooltip="2.2. Сторона 2:">
        <w:r>
          <w:rPr>
            <w:sz w:val="20"/>
            <w:color w:val="0000ff"/>
          </w:rPr>
          <w:t xml:space="preserve">пункта 2.2</w:t>
        </w:r>
      </w:hyperlink>
      <w:r>
        <w:rPr>
          <w:sz w:val="20"/>
        </w:rPr>
        <w:t xml:space="preserve"> настоящего договора вправе обязать ее в 3-дневный срок устранить данные нарушения.</w:t>
      </w:r>
    </w:p>
    <w:p>
      <w:pPr>
        <w:pStyle w:val="0"/>
        <w:spacing w:before="200" w:lineRule="auto"/>
        <w:ind w:firstLine="540"/>
        <w:jc w:val="both"/>
      </w:pPr>
      <w:r>
        <w:rPr>
          <w:sz w:val="20"/>
        </w:rPr>
        <w:t xml:space="preserve">2.1.5. Имеет право требовать расторжения договора и возмещения убытков в случае, если Сторона 2 размещает нестационарный объект не в соответствии с его видом, специализацией, периодом размещения, Схемой и иными условиями настоящего договора.</w:t>
      </w:r>
    </w:p>
    <w:bookmarkStart w:id="649" w:name="P649"/>
    <w:bookmarkEnd w:id="649"/>
    <w:p>
      <w:pPr>
        <w:pStyle w:val="0"/>
        <w:spacing w:before="200" w:lineRule="auto"/>
        <w:ind w:firstLine="540"/>
        <w:jc w:val="both"/>
      </w:pPr>
      <w:r>
        <w:rPr>
          <w:sz w:val="20"/>
        </w:rPr>
        <w:t xml:space="preserve">2.2. Сторона 2:</w:t>
      </w:r>
    </w:p>
    <w:p>
      <w:pPr>
        <w:pStyle w:val="0"/>
        <w:spacing w:before="200" w:lineRule="auto"/>
        <w:ind w:firstLine="540"/>
        <w:jc w:val="both"/>
      </w:pPr>
      <w:r>
        <w:rPr>
          <w:sz w:val="20"/>
        </w:rPr>
        <w:t xml:space="preserve">2.2.1. Своевременно вносит плату за размещение нестационарного объекта.</w:t>
      </w:r>
    </w:p>
    <w:p>
      <w:pPr>
        <w:pStyle w:val="0"/>
        <w:spacing w:before="200" w:lineRule="auto"/>
        <w:ind w:firstLine="540"/>
        <w:jc w:val="both"/>
      </w:pPr>
      <w:r>
        <w:rPr>
          <w:sz w:val="20"/>
        </w:rPr>
        <w:t xml:space="preserve">2.2.2. Размещает нестационарный объект в соответствии с утвержденным эскизом (дизайн-проектом) нестационарного торгового объекта (не приводится), утвержденной схемой размещения и ситуационным планом.</w:t>
      </w:r>
    </w:p>
    <w:p>
      <w:pPr>
        <w:pStyle w:val="0"/>
        <w:spacing w:before="200" w:lineRule="auto"/>
        <w:ind w:firstLine="540"/>
        <w:jc w:val="both"/>
      </w:pPr>
      <w:r>
        <w:rPr>
          <w:sz w:val="20"/>
        </w:rPr>
        <w:t xml:space="preserve">2.2.3. В течение установленного периода размещения нестационарного объекта обеспечивает его вид и специализацию, внешний вид, оформление, местоположение и размеры, а также благоустройство прилегающей к нему территории в соответствии с эскизом (дизайн-проектом), согласованным с управлением градостроительства администрации города Орла.</w:t>
      </w:r>
    </w:p>
    <w:p>
      <w:pPr>
        <w:pStyle w:val="0"/>
        <w:spacing w:before="200" w:lineRule="auto"/>
        <w:ind w:firstLine="540"/>
        <w:jc w:val="both"/>
      </w:pPr>
      <w:r>
        <w:rPr>
          <w:sz w:val="20"/>
        </w:rPr>
        <w:t xml:space="preserve">2.2.4. Обеспечивает функционирование объекта в соответствии с требованиями настоящего Договора, аукционной документации и требованиями действующего законодательства.</w:t>
      </w:r>
    </w:p>
    <w:p>
      <w:pPr>
        <w:pStyle w:val="0"/>
        <w:spacing w:before="200" w:lineRule="auto"/>
        <w:ind w:firstLine="540"/>
        <w:jc w:val="both"/>
      </w:pPr>
      <w:r>
        <w:rPr>
          <w:sz w:val="20"/>
        </w:rPr>
        <w:t xml:space="preserve">2.2.5. Соблюдает законодательство по защите прав потребителей, санитарно-гигиенические нормы и правила, правила пожарной безопасности, природоохранного законодательства; правила и порядок действий в экстремальных и чрезвычайных ситуациях и при введении режимов повышенной готовности, не допускает ухудшения экологической обстановки на закрепленной территории.</w:t>
      </w:r>
    </w:p>
    <w:p>
      <w:pPr>
        <w:pStyle w:val="0"/>
        <w:spacing w:before="200" w:lineRule="auto"/>
        <w:ind w:firstLine="540"/>
        <w:jc w:val="both"/>
      </w:pPr>
      <w:r>
        <w:rPr>
          <w:sz w:val="20"/>
        </w:rPr>
        <w:t xml:space="preserve">2.2.6. Обеспечивает соблюдение санитарных норм и правил, вывоз мусора и иных отходов от использования нестационарного объекта </w:t>
      </w:r>
      <w:r>
        <w:rPr>
          <w:sz w:val="20"/>
          <w:i w:val="on"/>
        </w:rPr>
        <w:t xml:space="preserve">(безопасность жизни и здоровья людей - для нестационарных кафе).</w:t>
      </w:r>
    </w:p>
    <w:p>
      <w:pPr>
        <w:pStyle w:val="0"/>
        <w:spacing w:before="200" w:lineRule="auto"/>
        <w:ind w:firstLine="540"/>
        <w:jc w:val="both"/>
      </w:pPr>
      <w:r>
        <w:rPr>
          <w:sz w:val="20"/>
        </w:rPr>
        <w:t xml:space="preserve">2.2.7. Не допускает загрязнения, захламления места размещения нестационарного объекта, обеспечивая ежедневную уборку прилегающей территории в радиусе 10 метров (</w:t>
      </w:r>
      <w:r>
        <w:rPr>
          <w:sz w:val="20"/>
          <w:i w:val="on"/>
        </w:rPr>
        <w:t xml:space="preserve">в том числе от снега и наледи, обработку противогололедными материалами - для нестационарных кафе).</w:t>
      </w:r>
    </w:p>
    <w:p>
      <w:pPr>
        <w:pStyle w:val="0"/>
        <w:spacing w:before="200" w:lineRule="auto"/>
        <w:ind w:firstLine="540"/>
        <w:jc w:val="both"/>
      </w:pPr>
      <w:r>
        <w:rPr>
          <w:sz w:val="20"/>
        </w:rPr>
        <w:t xml:space="preserve">2.2.8. Осуществляет праздничное оформление нестационарного объекта (за исключением передвижных) к государственным праздничным дням Российской Федерации и праздничным дням и памятным датам Орловской области и города Орла.</w:t>
      </w:r>
    </w:p>
    <w:p>
      <w:pPr>
        <w:pStyle w:val="0"/>
        <w:spacing w:before="200" w:lineRule="auto"/>
        <w:ind w:firstLine="540"/>
        <w:jc w:val="both"/>
      </w:pPr>
      <w:r>
        <w:rPr>
          <w:sz w:val="20"/>
        </w:rPr>
        <w:t xml:space="preserve">2.2.9. При прекращении Договора в 10-дневный срок обеспечивает демонтаж и вывоз объекта с места его размещения.</w:t>
      </w:r>
    </w:p>
    <w:p>
      <w:pPr>
        <w:pStyle w:val="0"/>
        <w:spacing w:before="200" w:lineRule="auto"/>
        <w:ind w:firstLine="540"/>
        <w:jc w:val="both"/>
      </w:pPr>
      <w:r>
        <w:rPr>
          <w:sz w:val="20"/>
        </w:rPr>
        <w:t xml:space="preserve">2.2.10. Обеспечивает постоянное наличие на нестационарном объекте и предъявление по требованию контролирующих органов следующих документов:</w:t>
      </w:r>
    </w:p>
    <w:p>
      <w:pPr>
        <w:pStyle w:val="0"/>
        <w:spacing w:before="200" w:lineRule="auto"/>
        <w:ind w:firstLine="540"/>
        <w:jc w:val="both"/>
      </w:pPr>
      <w:r>
        <w:rPr>
          <w:sz w:val="20"/>
        </w:rPr>
        <w:t xml:space="preserve">- настоящего Договора и ситуационного плана (приложение N 1 к Договору);</w:t>
      </w:r>
    </w:p>
    <w:p>
      <w:pPr>
        <w:pStyle w:val="0"/>
        <w:spacing w:before="200" w:lineRule="auto"/>
        <w:ind w:firstLine="540"/>
        <w:jc w:val="both"/>
      </w:pPr>
      <w:r>
        <w:rPr>
          <w:sz w:val="20"/>
        </w:rPr>
        <w:t xml:space="preserve">- эскиза (дизайн-проекта), согласованного с управлением градостроительства администрации города Орла;</w:t>
      </w:r>
    </w:p>
    <w:p>
      <w:pPr>
        <w:pStyle w:val="0"/>
        <w:spacing w:before="200" w:lineRule="auto"/>
        <w:ind w:firstLine="540"/>
        <w:jc w:val="both"/>
      </w:pPr>
      <w:r>
        <w:rPr>
          <w:sz w:val="20"/>
        </w:rPr>
        <w:t xml:space="preserve">- документов, подтверждающих источник поступления, качество и безопасность реализуемой продукции;</w:t>
      </w:r>
    </w:p>
    <w:p>
      <w:pPr>
        <w:pStyle w:val="0"/>
        <w:spacing w:before="200" w:lineRule="auto"/>
        <w:ind w:firstLine="540"/>
        <w:jc w:val="both"/>
      </w:pPr>
      <w:r>
        <w:rPr>
          <w:sz w:val="20"/>
        </w:rPr>
        <w:t xml:space="preserve">- личных медицинских книжек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pPr>
        <w:pStyle w:val="0"/>
        <w:spacing w:before="200" w:lineRule="auto"/>
        <w:ind w:firstLine="540"/>
        <w:jc w:val="both"/>
      </w:pPr>
      <w:r>
        <w:rPr>
          <w:sz w:val="20"/>
        </w:rPr>
        <w:t xml:space="preserve">- документов, предусмотренных </w:t>
      </w:r>
      <w:hyperlink w:history="0" r:id="rId14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 защите прав потребителей".</w:t>
      </w:r>
    </w:p>
    <w:p>
      <w:pPr>
        <w:pStyle w:val="0"/>
        <w:spacing w:before="200" w:lineRule="auto"/>
        <w:ind w:firstLine="540"/>
        <w:jc w:val="both"/>
      </w:pPr>
      <w:r>
        <w:rPr>
          <w:sz w:val="20"/>
        </w:rPr>
        <w:t xml:space="preserve">2.2.11. Демонтирует нестационарный объект и восстанавливает нарушенное благоустройство территории в 10-дневный срок по окончании срока действия Договора или в случае досрочного расторжения Договора по инициативе Стороны 1 в соответствии с </w:t>
      </w:r>
      <w:hyperlink w:history="0" w:anchor="P677" w:tooltip="3. Условия расторжения Договора">
        <w:r>
          <w:rPr>
            <w:sz w:val="20"/>
            <w:color w:val="0000ff"/>
          </w:rPr>
          <w:t xml:space="preserve">разделом 3</w:t>
        </w:r>
      </w:hyperlink>
      <w:r>
        <w:rPr>
          <w:sz w:val="20"/>
        </w:rPr>
        <w:t xml:space="preserve"> настоящего Договора (</w:t>
      </w:r>
      <w:r>
        <w:rPr>
          <w:sz w:val="20"/>
          <w:i w:val="on"/>
        </w:rPr>
        <w:t xml:space="preserve">или в соответствии с действующим законодательством обращается в уполномоченный орган с заявлением на размещение объекта на новый срок - для нестационарных кафе</w:t>
      </w:r>
      <w:r>
        <w:rPr>
          <w:sz w:val="20"/>
        </w:rPr>
        <w:t xml:space="preserve">).</w:t>
      </w:r>
    </w:p>
    <w:p>
      <w:pPr>
        <w:pStyle w:val="0"/>
        <w:spacing w:before="200" w:lineRule="auto"/>
        <w:ind w:firstLine="540"/>
        <w:jc w:val="both"/>
      </w:pPr>
      <w:r>
        <w:rPr>
          <w:sz w:val="20"/>
        </w:rPr>
        <w:t xml:space="preserve">При неисполнении владельцем НТО обязанности по своевременному демонтажу НТО объект считается незаконно размещенным, что влечет наложение административной ответственности в соответствии с действующим законодательством.</w:t>
      </w:r>
    </w:p>
    <w:p>
      <w:pPr>
        <w:pStyle w:val="0"/>
        <w:spacing w:before="200" w:lineRule="auto"/>
        <w:ind w:firstLine="540"/>
        <w:jc w:val="both"/>
      </w:pPr>
      <w:r>
        <w:rPr>
          <w:sz w:val="20"/>
        </w:rPr>
        <w:t xml:space="preserve">2.2.12. Соблюдает условия соблюдения Правил осуществления деятельности в охранной зоне инженерных сетей (для договоров по размещению НТО, включенных в Схему размещения НТО при условии согласования с собственниками инженерных сетей).</w:t>
      </w:r>
    </w:p>
    <w:p>
      <w:pPr>
        <w:pStyle w:val="0"/>
        <w:spacing w:before="200" w:lineRule="auto"/>
        <w:ind w:firstLine="540"/>
        <w:jc w:val="both"/>
      </w:pPr>
      <w:r>
        <w:rPr>
          <w:sz w:val="20"/>
        </w:rPr>
        <w:t xml:space="preserve">2.2.13. Обеспечивает содержание НТО в надлежащем техническом состоянии, своевременное устранение повреждений на конструктивных элементах, безопасность эксплуатации в соответствии с действующим законодательством.</w:t>
      </w:r>
    </w:p>
    <w:p>
      <w:pPr>
        <w:pStyle w:val="0"/>
        <w:spacing w:before="200" w:lineRule="auto"/>
        <w:ind w:firstLine="540"/>
        <w:jc w:val="both"/>
      </w:pPr>
      <w:r>
        <w:rPr>
          <w:sz w:val="20"/>
        </w:rPr>
        <w:t xml:space="preserve">2.2.14. Соблюдает порядок осуществления денежных расчетов за оказанные услуги с применением контрольно-кассовых аппаратов или контрольных билетов установленной формы.</w:t>
      </w:r>
    </w:p>
    <w:p>
      <w:pPr>
        <w:pStyle w:val="0"/>
        <w:spacing w:before="200" w:lineRule="auto"/>
        <w:ind w:firstLine="540"/>
        <w:jc w:val="both"/>
      </w:pPr>
      <w:r>
        <w:rPr>
          <w:sz w:val="20"/>
        </w:rPr>
        <w:t xml:space="preserve">2.2.15. Проводит инструктаж обслуживающего персонала в соответствии с правилами охраны труда и техники безопасности.</w:t>
      </w:r>
    </w:p>
    <w:p>
      <w:pPr>
        <w:pStyle w:val="0"/>
        <w:spacing w:before="200" w:lineRule="auto"/>
        <w:ind w:firstLine="540"/>
        <w:jc w:val="both"/>
      </w:pPr>
      <w:r>
        <w:rPr>
          <w:sz w:val="20"/>
        </w:rPr>
        <w:t xml:space="preserve">2.2.16. Обеспечивает НТО аптечкой первой помощи.</w:t>
      </w:r>
    </w:p>
    <w:p>
      <w:pPr>
        <w:pStyle w:val="0"/>
        <w:spacing w:before="200" w:lineRule="auto"/>
        <w:ind w:firstLine="540"/>
        <w:jc w:val="both"/>
      </w:pPr>
      <w:r>
        <w:rPr>
          <w:sz w:val="20"/>
        </w:rPr>
        <w:t xml:space="preserve">2.2.17. Осуществляет оплату за потребленную электроэнергию путем заключения отдельного соглашения.</w:t>
      </w:r>
    </w:p>
    <w:p>
      <w:pPr>
        <w:pStyle w:val="0"/>
        <w:spacing w:before="200" w:lineRule="auto"/>
        <w:ind w:firstLine="540"/>
        <w:jc w:val="both"/>
      </w:pPr>
      <w:r>
        <w:rPr>
          <w:sz w:val="20"/>
        </w:rPr>
        <w:t xml:space="preserve">2.2.18. Предоставляет потребителям льготы, установленные федеральными законами, законами Орловской области, нормативными правовыми актами органа местного самоуправления.</w:t>
      </w:r>
    </w:p>
    <w:p>
      <w:pPr>
        <w:pStyle w:val="0"/>
        <w:spacing w:before="200" w:lineRule="auto"/>
        <w:ind w:firstLine="540"/>
        <w:jc w:val="both"/>
      </w:pPr>
      <w:r>
        <w:rPr>
          <w:sz w:val="20"/>
        </w:rPr>
        <w:t xml:space="preserve">2.2.19. Несет полную ответственность, установленную действующим законодательством Российской Федерации, в случае возникновения непредвиденных ситуаций на НТО, в результате которого пользователи могли понести увечье (для НТО по оказанию развлекательных, сезонных развлекательных услуг).</w:t>
      </w:r>
    </w:p>
    <w:p>
      <w:pPr>
        <w:pStyle w:val="0"/>
        <w:spacing w:before="200" w:lineRule="auto"/>
        <w:ind w:firstLine="540"/>
        <w:jc w:val="both"/>
      </w:pPr>
      <w:r>
        <w:rPr>
          <w:sz w:val="20"/>
        </w:rPr>
        <w:t xml:space="preserve">2.3. Передача или уступка прав по Договору третьим лицам либо осуществление третьим лицом торговой деятельности с использованием Объекта не допускаются.</w:t>
      </w:r>
    </w:p>
    <w:p>
      <w:pPr>
        <w:pStyle w:val="0"/>
        <w:ind w:firstLine="540"/>
        <w:jc w:val="both"/>
      </w:pPr>
      <w:r>
        <w:rPr>
          <w:sz w:val="20"/>
        </w:rPr>
      </w:r>
    </w:p>
    <w:bookmarkStart w:id="677" w:name="P677"/>
    <w:bookmarkEnd w:id="677"/>
    <w:p>
      <w:pPr>
        <w:pStyle w:val="0"/>
        <w:outlineLvl w:val="1"/>
        <w:jc w:val="center"/>
      </w:pPr>
      <w:r>
        <w:rPr>
          <w:sz w:val="20"/>
        </w:rPr>
        <w:t xml:space="preserve">3. Условия расторжения Договора</w:t>
      </w:r>
    </w:p>
    <w:p>
      <w:pPr>
        <w:pStyle w:val="0"/>
        <w:ind w:firstLine="540"/>
        <w:jc w:val="both"/>
      </w:pPr>
      <w:r>
        <w:rPr>
          <w:sz w:val="20"/>
        </w:rPr>
      </w:r>
    </w:p>
    <w:p>
      <w:pPr>
        <w:pStyle w:val="0"/>
        <w:ind w:firstLine="540"/>
        <w:jc w:val="both"/>
      </w:pPr>
      <w:r>
        <w:rPr>
          <w:sz w:val="20"/>
        </w:rPr>
        <w:t xml:space="preserve">3.1. Настоящий Договор может быть расторгнут:</w:t>
      </w:r>
    </w:p>
    <w:p>
      <w:pPr>
        <w:pStyle w:val="0"/>
        <w:spacing w:before="200" w:lineRule="auto"/>
        <w:ind w:firstLine="540"/>
        <w:jc w:val="both"/>
      </w:pPr>
      <w:r>
        <w:rPr>
          <w:sz w:val="20"/>
        </w:rPr>
        <w:t xml:space="preserve">3.1.1. По инициативе Стороны 2 в случае:</w:t>
      </w:r>
    </w:p>
    <w:p>
      <w:pPr>
        <w:pStyle w:val="0"/>
        <w:spacing w:before="200" w:lineRule="auto"/>
        <w:ind w:firstLine="540"/>
        <w:jc w:val="both"/>
      </w:pPr>
      <w:r>
        <w:rPr>
          <w:sz w:val="20"/>
        </w:rPr>
        <w:t xml:space="preserve">- подачи соответствующего заявления с приложением фотофиксации демонтажа нестационарного объекта;</w:t>
      </w:r>
    </w:p>
    <w:p>
      <w:pPr>
        <w:pStyle w:val="0"/>
        <w:spacing w:before="200" w:lineRule="auto"/>
        <w:ind w:firstLine="540"/>
        <w:jc w:val="both"/>
      </w:pPr>
      <w:r>
        <w:rPr>
          <w:sz w:val="20"/>
        </w:rPr>
        <w:t xml:space="preserve">- прекращения в установленном законом порядке своей деятельности.</w:t>
      </w:r>
    </w:p>
    <w:p>
      <w:pPr>
        <w:pStyle w:val="0"/>
        <w:spacing w:before="200" w:lineRule="auto"/>
        <w:ind w:firstLine="540"/>
        <w:jc w:val="both"/>
      </w:pPr>
      <w:r>
        <w:rPr>
          <w:sz w:val="20"/>
        </w:rPr>
        <w:t xml:space="preserve">3.1.2. Стороной 1 в одностороннем порядке при условии:</w:t>
      </w:r>
    </w:p>
    <w:p>
      <w:pPr>
        <w:pStyle w:val="0"/>
        <w:spacing w:before="200" w:lineRule="auto"/>
        <w:ind w:firstLine="540"/>
        <w:jc w:val="both"/>
      </w:pPr>
      <w:r>
        <w:rPr>
          <w:sz w:val="20"/>
        </w:rPr>
        <w:t xml:space="preserve">- ликвидации Стороны 2;</w:t>
      </w:r>
    </w:p>
    <w:p>
      <w:pPr>
        <w:pStyle w:val="0"/>
        <w:spacing w:before="200" w:lineRule="auto"/>
        <w:ind w:firstLine="540"/>
        <w:jc w:val="both"/>
      </w:pPr>
      <w:r>
        <w:rPr>
          <w:sz w:val="20"/>
        </w:rPr>
        <w:t xml:space="preserve">- наличия в течение одного квартала в период действия Договора более двух фактов нарушения Стороной 2 обязательств, предусмотренных </w:t>
      </w:r>
      <w:hyperlink w:history="0" w:anchor="P649" w:tooltip="2.2. Сторона 2:">
        <w:r>
          <w:rPr>
            <w:sz w:val="20"/>
            <w:color w:val="0000ff"/>
          </w:rPr>
          <w:t xml:space="preserve">пунктом 2.2</w:t>
        </w:r>
      </w:hyperlink>
      <w:r>
        <w:rPr>
          <w:sz w:val="20"/>
        </w:rPr>
        <w:t xml:space="preserve"> Договора, что подтверждено соответствующими актами обследования нестационарного объекта;</w:t>
      </w:r>
    </w:p>
    <w:p>
      <w:pPr>
        <w:pStyle w:val="0"/>
        <w:spacing w:before="200" w:lineRule="auto"/>
        <w:ind w:firstLine="540"/>
        <w:jc w:val="both"/>
      </w:pPr>
      <w:r>
        <w:rPr>
          <w:sz w:val="20"/>
        </w:rPr>
        <w:t xml:space="preserve">- выявления несоответствия нестационарного объекта эскизу (дизайн-проекту), согласованному с управлением градостроительства администрации города Орла (изменение внешнего вида, размеров, площади нестационарного объекта в ходе его эксплуатации, возведение пристроек, надстройка дополнительных антресолей и этажей), установки холодильного и иного сопутствующего выносного оборудования за пределами нестационарного объекта;</w:t>
      </w:r>
    </w:p>
    <w:p>
      <w:pPr>
        <w:pStyle w:val="0"/>
        <w:spacing w:before="200" w:lineRule="auto"/>
        <w:ind w:firstLine="540"/>
        <w:jc w:val="both"/>
      </w:pPr>
      <w:r>
        <w:rPr>
          <w:sz w:val="20"/>
        </w:rPr>
        <w:t xml:space="preserve">- неисполнения хозяйствующим субъектом обязательства по соблюдению специализации нестационарного объекта;</w:t>
      </w:r>
    </w:p>
    <w:p>
      <w:pPr>
        <w:pStyle w:val="0"/>
        <w:spacing w:before="200" w:lineRule="auto"/>
        <w:ind w:firstLine="540"/>
        <w:jc w:val="both"/>
      </w:pPr>
      <w:r>
        <w:rPr>
          <w:sz w:val="20"/>
        </w:rPr>
        <w:t xml:space="preserve">- неисполнения хозяйствующим субъектом ассортиментного перечня реализуемых товаров, оказываемых услуг;</w:t>
      </w:r>
    </w:p>
    <w:p>
      <w:pPr>
        <w:pStyle w:val="0"/>
        <w:spacing w:before="200" w:lineRule="auto"/>
        <w:ind w:firstLine="540"/>
        <w:jc w:val="both"/>
      </w:pPr>
      <w:r>
        <w:rPr>
          <w:sz w:val="20"/>
        </w:rPr>
        <w:t xml:space="preserve">- принятия администрацией города Орла следующих решений:</w:t>
      </w:r>
    </w:p>
    <w:p>
      <w:pPr>
        <w:pStyle w:val="0"/>
        <w:spacing w:before="200" w:lineRule="auto"/>
        <w:ind w:firstLine="540"/>
        <w:jc w:val="both"/>
      </w:pPr>
      <w:r>
        <w:rPr>
          <w:sz w:val="20"/>
        </w:rPr>
        <w:t xml:space="preserve">о необходимости ремонта и (или) реконструкции автомобильных дорог (в случае если нахождение НТО препятствует осуществлению указанных работ);</w:t>
      </w:r>
    </w:p>
    <w:bookmarkStart w:id="691" w:name="P691"/>
    <w:bookmarkEnd w:id="691"/>
    <w:p>
      <w:pPr>
        <w:pStyle w:val="0"/>
        <w:spacing w:before="200" w:lineRule="auto"/>
        <w:ind w:firstLine="540"/>
        <w:jc w:val="both"/>
      </w:pPr>
      <w:r>
        <w:rPr>
          <w:sz w:val="20"/>
        </w:rPr>
        <w:t xml:space="preserve">о размещении объектов капитального строительства регионального и муниципального значения;</w:t>
      </w:r>
    </w:p>
    <w:p>
      <w:pPr>
        <w:pStyle w:val="0"/>
        <w:spacing w:before="200" w:lineRule="auto"/>
        <w:ind w:firstLine="540"/>
        <w:jc w:val="both"/>
      </w:pPr>
      <w:r>
        <w:rPr>
          <w:sz w:val="20"/>
        </w:rPr>
        <w:t xml:space="preserve">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pPr>
        <w:pStyle w:val="0"/>
        <w:spacing w:before="200" w:lineRule="auto"/>
        <w:ind w:firstLine="540"/>
        <w:jc w:val="both"/>
      </w:pPr>
      <w:r>
        <w:rPr>
          <w:sz w:val="20"/>
        </w:rPr>
        <w:t xml:space="preserve">о заключении договора о развитии застроенных территорий в случае, если нахождение НТО препятствует реализации указанного договора;</w:t>
      </w:r>
    </w:p>
    <w:p>
      <w:pPr>
        <w:pStyle w:val="0"/>
        <w:spacing w:before="200" w:lineRule="auto"/>
        <w:ind w:firstLine="540"/>
        <w:jc w:val="both"/>
      </w:pPr>
      <w:r>
        <w:rPr>
          <w:sz w:val="20"/>
        </w:rPr>
        <w:t xml:space="preserve">о благоустройстве территории в случае, если нахождение НТО препятствует реализации благоустройства;</w:t>
      </w:r>
    </w:p>
    <w:bookmarkStart w:id="695" w:name="P695"/>
    <w:bookmarkEnd w:id="695"/>
    <w:p>
      <w:pPr>
        <w:pStyle w:val="0"/>
        <w:spacing w:before="200" w:lineRule="auto"/>
        <w:ind w:firstLine="540"/>
        <w:jc w:val="both"/>
      </w:pPr>
      <w:r>
        <w:rPr>
          <w:sz w:val="20"/>
        </w:rPr>
        <w:t xml:space="preserve">- если Стороной 2 не внесена плата за размещение нестационарного торгового объекта в течение двух месяцев подряд или внесена не в полном объеме;</w:t>
      </w:r>
    </w:p>
    <w:p>
      <w:pPr>
        <w:pStyle w:val="0"/>
        <w:spacing w:before="200" w:lineRule="auto"/>
        <w:ind w:firstLine="540"/>
        <w:jc w:val="both"/>
      </w:pPr>
      <w:r>
        <w:rPr>
          <w:sz w:val="20"/>
        </w:rPr>
        <w:t xml:space="preserve">- заключения администрацией города Орла концессионного соглашения, если земельный участок, на котором расположен НТО, предназначен для осуществления деятельности, предусмотренной концессионным соглашением.</w:t>
      </w:r>
    </w:p>
    <w:p>
      <w:pPr>
        <w:pStyle w:val="0"/>
        <w:spacing w:before="200" w:lineRule="auto"/>
        <w:ind w:firstLine="540"/>
        <w:jc w:val="both"/>
      </w:pPr>
      <w:r>
        <w:rPr>
          <w:sz w:val="20"/>
        </w:rPr>
        <w:t xml:space="preserve">3.2. По истечении 10 рабочих дней с момента уведомления соответствующей Стороны по адресу, указанному в Договоре, настоящий Договор считается расторгнутым.</w:t>
      </w:r>
    </w:p>
    <w:p>
      <w:pPr>
        <w:pStyle w:val="0"/>
        <w:spacing w:before="200" w:lineRule="auto"/>
        <w:ind w:firstLine="540"/>
        <w:jc w:val="both"/>
      </w:pPr>
      <w:r>
        <w:rPr>
          <w:sz w:val="20"/>
        </w:rPr>
        <w:t xml:space="preserve">3.3. В случае досрочного прекращения действия Договора по основаниям, предусмотренным в </w:t>
      </w:r>
      <w:hyperlink w:history="0" w:anchor="P691" w:tooltip="о размещении объектов капитального строительства регионального и муниципального значения;">
        <w:r>
          <w:rPr>
            <w:sz w:val="20"/>
            <w:color w:val="0000ff"/>
          </w:rPr>
          <w:t xml:space="preserve">абзацах 9</w:t>
        </w:r>
      </w:hyperlink>
      <w:r>
        <w:rPr>
          <w:sz w:val="20"/>
        </w:rPr>
        <w:t xml:space="preserve"> - </w:t>
      </w:r>
      <w:hyperlink w:history="0" w:anchor="P695" w:tooltip="- если Стороной 2 не внесена плата за размещение нестационарного торгового объекта в течение двух месяцев подряд или внесена не в полном объеме;">
        <w:r>
          <w:rPr>
            <w:sz w:val="20"/>
            <w:color w:val="0000ff"/>
          </w:rPr>
          <w:t xml:space="preserve">13 пункта 3.1.2</w:t>
        </w:r>
      </w:hyperlink>
      <w:r>
        <w:rPr>
          <w:sz w:val="20"/>
        </w:rPr>
        <w:t xml:space="preserve"> Договора, НТО по согласованию со Стороной 2 подлежит переносу на свободное предусмотренное Схемой место без проведения торгов на право заключения договора на размещение НТО с заключением дополнительного Соглашения. В случае недостижения договоренности - Договор расторгается.</w:t>
      </w:r>
    </w:p>
    <w:p>
      <w:pPr>
        <w:pStyle w:val="0"/>
        <w:spacing w:before="200" w:lineRule="auto"/>
        <w:ind w:firstLine="540"/>
        <w:jc w:val="both"/>
      </w:pPr>
      <w:r>
        <w:rPr>
          <w:sz w:val="20"/>
        </w:rPr>
        <w:t xml:space="preserve">3.4. Споры, возникающие при исполнении условий настоящего договора, рассматриваются Арбитражным судом, судом общей юрисдикции, мировыми судьями по месту заключения настоящего договора в городе Орле.</w:t>
      </w:r>
    </w:p>
    <w:p>
      <w:pPr>
        <w:pStyle w:val="0"/>
        <w:spacing w:before="200" w:lineRule="auto"/>
        <w:ind w:firstLine="540"/>
        <w:jc w:val="both"/>
      </w:pPr>
      <w:r>
        <w:rPr>
          <w:sz w:val="20"/>
        </w:rPr>
        <w:t xml:space="preserve">Сторона 2 согласна на рассмотрение дел в Арбитражном суде Орловской области в порядке упрощенного производства по искам Стороны 1 при нарушении Стороной 2 обязательств по настоящему договору.</w:t>
      </w:r>
    </w:p>
    <w:p>
      <w:pPr>
        <w:pStyle w:val="0"/>
        <w:ind w:firstLine="540"/>
        <w:jc w:val="both"/>
      </w:pPr>
      <w:r>
        <w:rPr>
          <w:sz w:val="20"/>
        </w:rPr>
      </w:r>
    </w:p>
    <w:p>
      <w:pPr>
        <w:pStyle w:val="0"/>
        <w:outlineLvl w:val="1"/>
        <w:jc w:val="center"/>
      </w:pPr>
      <w:r>
        <w:rPr>
          <w:sz w:val="20"/>
        </w:rPr>
        <w:t xml:space="preserve">4. Порядок расчетов и условия заключения Договора</w:t>
      </w:r>
    </w:p>
    <w:p>
      <w:pPr>
        <w:pStyle w:val="0"/>
        <w:ind w:firstLine="540"/>
        <w:jc w:val="both"/>
      </w:pPr>
      <w:r>
        <w:rPr>
          <w:sz w:val="20"/>
        </w:rPr>
      </w:r>
    </w:p>
    <w:p>
      <w:pPr>
        <w:pStyle w:val="1"/>
        <w:jc w:val="both"/>
      </w:pPr>
      <w:r>
        <w:rPr>
          <w:sz w:val="20"/>
        </w:rPr>
        <w:t xml:space="preserve">    4.1. Цена за  размещение  нестационарного  объекта   устанавливается  в</w:t>
      </w:r>
    </w:p>
    <w:p>
      <w:pPr>
        <w:pStyle w:val="1"/>
        <w:jc w:val="both"/>
      </w:pPr>
      <w:r>
        <w:rPr>
          <w:sz w:val="20"/>
        </w:rPr>
        <w:t xml:space="preserve">размере  итоговой  цены  аукциона,  за которую Сторона 2 приобрела право на</w:t>
      </w:r>
    </w:p>
    <w:p>
      <w:pPr>
        <w:pStyle w:val="1"/>
        <w:jc w:val="both"/>
      </w:pPr>
      <w:r>
        <w:rPr>
          <w:sz w:val="20"/>
        </w:rPr>
        <w:t xml:space="preserve">размещение  нестационарного  объекта  (</w:t>
      </w:r>
      <w:r>
        <w:rPr>
          <w:sz w:val="20"/>
          <w:i w:val="on"/>
        </w:rPr>
        <w:t xml:space="preserve">начальной  цены на право  размещения</w:t>
      </w:r>
    </w:p>
    <w:p>
      <w:pPr>
        <w:pStyle w:val="1"/>
        <w:jc w:val="both"/>
      </w:pPr>
      <w:r>
        <w:rPr>
          <w:sz w:val="20"/>
          <w:i w:val="on"/>
        </w:rPr>
        <w:t xml:space="preserve">нестационарных  объектов  на  территории  муниципального образования "Город</w:t>
      </w:r>
    </w:p>
    <w:p>
      <w:pPr>
        <w:pStyle w:val="1"/>
        <w:jc w:val="both"/>
      </w:pPr>
      <w:r>
        <w:rPr>
          <w:sz w:val="20"/>
          <w:i w:val="on"/>
        </w:rPr>
        <w:t xml:space="preserve">Орел"      -      для      нестационарных      кафе)</w:t>
      </w:r>
      <w:r>
        <w:rPr>
          <w:sz w:val="20"/>
        </w:rPr>
        <w:t xml:space="preserve">      и      составляет</w:t>
      </w:r>
    </w:p>
    <w:p>
      <w:pPr>
        <w:pStyle w:val="1"/>
        <w:jc w:val="both"/>
      </w:pPr>
      <w:r>
        <w:rPr>
          <w:sz w:val="20"/>
        </w:rPr>
        <w:t xml:space="preserve">__________________________________________________________________________.</w:t>
      </w:r>
    </w:p>
    <w:p>
      <w:pPr>
        <w:pStyle w:val="1"/>
        <w:jc w:val="both"/>
      </w:pPr>
      <w:r>
        <w:rPr>
          <w:sz w:val="20"/>
        </w:rPr>
        <w:t xml:space="preserve">                  (сумма указывается цифрами и прописью)</w:t>
      </w:r>
    </w:p>
    <w:p>
      <w:pPr>
        <w:pStyle w:val="0"/>
        <w:ind w:firstLine="540"/>
        <w:jc w:val="both"/>
      </w:pPr>
      <w:r>
        <w:rPr>
          <w:sz w:val="20"/>
        </w:rPr>
        <w:t xml:space="preserve">4.2. Сторона 2 обязана перечислить в бюджет города Орла:</w:t>
      </w:r>
    </w:p>
    <w:p>
      <w:pPr>
        <w:pStyle w:val="0"/>
        <w:spacing w:before="200" w:lineRule="auto"/>
        <w:ind w:firstLine="540"/>
        <w:jc w:val="both"/>
      </w:pPr>
      <w:r>
        <w:rPr>
          <w:sz w:val="20"/>
        </w:rPr>
        <w:t xml:space="preserve">- для непередвижных объектов и передвижных, размещаемых по условиям договора на срок более 1 года, - денежные средства за размещение нестационарного объекта равными частями ежемесячно в соответствии с Условиями внесения сумм платежей и сроками их внесения (</w:t>
      </w:r>
      <w:hyperlink w:history="0" w:anchor="P790" w:tooltip="УСЛОВИЯ ВНЕСЕНИЯ">
        <w:r>
          <w:rPr>
            <w:sz w:val="20"/>
            <w:color w:val="0000ff"/>
          </w:rPr>
          <w:t xml:space="preserve">приложение N 2</w:t>
        </w:r>
      </w:hyperlink>
      <w:r>
        <w:rPr>
          <w:sz w:val="20"/>
        </w:rPr>
        <w:t xml:space="preserve"> к настоящему Договору), но не позднее 10 числа текущего месяца;</w:t>
      </w:r>
    </w:p>
    <w:p>
      <w:pPr>
        <w:pStyle w:val="0"/>
        <w:spacing w:before="200" w:lineRule="auto"/>
        <w:ind w:firstLine="540"/>
        <w:jc w:val="both"/>
      </w:pPr>
      <w:r>
        <w:rPr>
          <w:sz w:val="20"/>
        </w:rPr>
        <w:t xml:space="preserve">- для передвижных объектов, размещаемых по условиям договора на срок до 1 года (включительно), - до заключения Договора денежные средства, равные цене приобретения права заключения Договора на размещение нестационарного объекта в сумме ______________ рублей, что подтверждается копией платежного поручения (квитанции).</w:t>
      </w:r>
    </w:p>
    <w:p>
      <w:pPr>
        <w:pStyle w:val="0"/>
        <w:spacing w:before="200" w:lineRule="auto"/>
        <w:ind w:firstLine="540"/>
        <w:jc w:val="both"/>
      </w:pPr>
      <w:r>
        <w:rPr>
          <w:sz w:val="20"/>
        </w:rPr>
        <w:t xml:space="preserve">4.3. В случае просрочки уплаты платежей Сторона 2 обязана выплатить пеню в размере 0,1% от суммы долга за каждый день просрочки.</w:t>
      </w:r>
    </w:p>
    <w:p>
      <w:pPr>
        <w:pStyle w:val="0"/>
        <w:spacing w:before="200" w:lineRule="auto"/>
        <w:ind w:firstLine="540"/>
        <w:jc w:val="both"/>
      </w:pPr>
      <w:r>
        <w:rPr>
          <w:sz w:val="20"/>
        </w:rPr>
        <w:t xml:space="preserve">4.4. Размер цены за размещение нестационарного объекта:</w:t>
      </w:r>
    </w:p>
    <w:p>
      <w:pPr>
        <w:pStyle w:val="0"/>
        <w:spacing w:before="200" w:lineRule="auto"/>
        <w:ind w:firstLine="540"/>
        <w:jc w:val="both"/>
      </w:pPr>
      <w:r>
        <w:rPr>
          <w:sz w:val="20"/>
        </w:rPr>
        <w:t xml:space="preserve">- для непередвижных объектов и передвижных, размещаемых по условиям договора на срок более 1 года, подлежит ежегодной корректировке на коэффициент инфляции, равный произведению годовых индексов потребительских цен, соответствующих уровням инфляции, принятым федеральными законами о федеральном бюджете на очередной финансовый год, начиная с 2022 года;</w:t>
      </w:r>
    </w:p>
    <w:p>
      <w:pPr>
        <w:pStyle w:val="0"/>
        <w:spacing w:before="200" w:lineRule="auto"/>
        <w:ind w:firstLine="540"/>
        <w:jc w:val="both"/>
      </w:pPr>
      <w:r>
        <w:rPr>
          <w:sz w:val="20"/>
        </w:rPr>
        <w:t xml:space="preserve">- для передвижных объектов, размещаемых по условиям договора на срок до 1 года (включительно), является окончательным и изменению не подлежит.</w:t>
      </w:r>
    </w:p>
    <w:p>
      <w:pPr>
        <w:pStyle w:val="0"/>
        <w:ind w:firstLine="540"/>
        <w:jc w:val="both"/>
      </w:pPr>
      <w:r>
        <w:rPr>
          <w:sz w:val="20"/>
        </w:rPr>
      </w:r>
    </w:p>
    <w:p>
      <w:pPr>
        <w:pStyle w:val="0"/>
        <w:outlineLvl w:val="1"/>
        <w:jc w:val="center"/>
      </w:pPr>
      <w:r>
        <w:rPr>
          <w:sz w:val="20"/>
        </w:rPr>
        <w:t xml:space="preserve">5. Срок действия Договора</w:t>
      </w:r>
    </w:p>
    <w:p>
      <w:pPr>
        <w:pStyle w:val="0"/>
        <w:ind w:firstLine="540"/>
        <w:jc w:val="both"/>
      </w:pPr>
      <w:r>
        <w:rPr>
          <w:sz w:val="20"/>
        </w:rPr>
      </w:r>
    </w:p>
    <w:p>
      <w:pPr>
        <w:pStyle w:val="0"/>
        <w:ind w:firstLine="540"/>
        <w:jc w:val="both"/>
      </w:pPr>
      <w:r>
        <w:rPr>
          <w:sz w:val="20"/>
        </w:rPr>
        <w:t xml:space="preserve">5.1. Срок предоставления места с "___" _________________ 20_____ г. по "___" ___________________ 20__ г.</w:t>
      </w:r>
    </w:p>
    <w:p>
      <w:pPr>
        <w:pStyle w:val="0"/>
        <w:spacing w:before="200" w:lineRule="auto"/>
        <w:ind w:firstLine="540"/>
        <w:jc w:val="both"/>
      </w:pPr>
      <w:r>
        <w:rPr>
          <w:sz w:val="20"/>
        </w:rPr>
        <w:t xml:space="preserve">5.2. Любая из Сторон вправе в любое время отказаться от исполнения настоящего Договора, предупредив об этом другую Сторону не менее чем за 30 дней до дня окончания Договора.</w:t>
      </w:r>
    </w:p>
    <w:p>
      <w:pPr>
        <w:pStyle w:val="0"/>
        <w:spacing w:before="200" w:lineRule="auto"/>
        <w:ind w:firstLine="540"/>
        <w:jc w:val="both"/>
      </w:pPr>
      <w:r>
        <w:rPr>
          <w:sz w:val="20"/>
        </w:rPr>
        <w:t xml:space="preserve">5.3. Договор составлен в двух экземплярах, по одному для каждой из Сторон.</w:t>
      </w:r>
    </w:p>
    <w:p>
      <w:pPr>
        <w:pStyle w:val="0"/>
        <w:ind w:firstLine="540"/>
        <w:jc w:val="both"/>
      </w:pPr>
      <w:r>
        <w:rPr>
          <w:sz w:val="20"/>
        </w:rPr>
      </w:r>
    </w:p>
    <w:p>
      <w:pPr>
        <w:pStyle w:val="0"/>
        <w:outlineLvl w:val="1"/>
        <w:jc w:val="center"/>
      </w:pPr>
      <w:r>
        <w:rPr>
          <w:sz w:val="20"/>
        </w:rPr>
        <w:t xml:space="preserve">6. Юридические адреса и реквизиты Сторон</w:t>
      </w:r>
    </w:p>
    <w:p>
      <w:pPr>
        <w:pStyle w:val="0"/>
        <w:ind w:firstLine="540"/>
        <w:jc w:val="both"/>
      </w:pPr>
      <w:r>
        <w:rPr>
          <w:sz w:val="20"/>
        </w:rPr>
      </w:r>
    </w:p>
    <w:p>
      <w:pPr>
        <w:pStyle w:val="0"/>
        <w:outlineLvl w:val="2"/>
        <w:jc w:val="center"/>
      </w:pPr>
      <w:r>
        <w:rPr>
          <w:sz w:val="20"/>
          <w:b w:val="on"/>
        </w:rPr>
        <w:t xml:space="preserve">Реквизиты Сторон:</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2948"/>
        <w:gridCol w:w="2778"/>
      </w:tblGrid>
      <w:tr>
        <w:tc>
          <w:tcPr>
            <w:tcW w:w="3345" w:type="dxa"/>
          </w:tcPr>
          <w:p>
            <w:pPr>
              <w:pStyle w:val="0"/>
              <w:jc w:val="center"/>
            </w:pPr>
            <w:r>
              <w:rPr>
                <w:sz w:val="20"/>
              </w:rPr>
              <w:t xml:space="preserve">Стороны</w:t>
            </w:r>
          </w:p>
        </w:tc>
        <w:tc>
          <w:tcPr>
            <w:tcW w:w="2948" w:type="dxa"/>
          </w:tcPr>
          <w:p>
            <w:pPr>
              <w:pStyle w:val="0"/>
              <w:jc w:val="center"/>
            </w:pPr>
            <w:r>
              <w:rPr>
                <w:sz w:val="20"/>
              </w:rPr>
              <w:t xml:space="preserve">Сторона 1 (уполномоченный орган)</w:t>
            </w:r>
          </w:p>
        </w:tc>
        <w:tc>
          <w:tcPr>
            <w:tcW w:w="2778" w:type="dxa"/>
          </w:tcPr>
          <w:p>
            <w:pPr>
              <w:pStyle w:val="0"/>
              <w:jc w:val="center"/>
            </w:pPr>
            <w:r>
              <w:rPr>
                <w:sz w:val="20"/>
              </w:rPr>
              <w:t xml:space="preserve">Сторона 2</w:t>
            </w:r>
          </w:p>
        </w:tc>
      </w:tr>
      <w:tr>
        <w:tc>
          <w:tcPr>
            <w:tcW w:w="3345" w:type="dxa"/>
          </w:tcPr>
          <w:p>
            <w:pPr>
              <w:pStyle w:val="0"/>
            </w:pPr>
            <w:r>
              <w:rPr>
                <w:sz w:val="20"/>
              </w:rPr>
              <w:t xml:space="preserve">Полное наименование</w:t>
            </w:r>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Юр. адрес (адрес места нахождения)</w:t>
            </w:r>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Факт. адрес (почтовый адрес)</w:t>
            </w:r>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Телефон</w:t>
            </w:r>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Телефакс</w:t>
            </w:r>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ИНН/КПП</w:t>
            </w:r>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ОКПО, </w:t>
            </w:r>
            <w:hyperlink w:history="0" r:id="rId14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ОКВЭД</w:t>
              </w:r>
            </w:hyperlink>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Р/с</w:t>
            </w:r>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Банк</w:t>
            </w:r>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Кор/счет</w:t>
            </w:r>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БИК</w:t>
            </w:r>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ОГРН</w:t>
            </w:r>
          </w:p>
        </w:tc>
        <w:tc>
          <w:tcPr>
            <w:tcW w:w="2948" w:type="dxa"/>
          </w:tcPr>
          <w:p>
            <w:pPr>
              <w:pStyle w:val="0"/>
            </w:pPr>
            <w:r>
              <w:rPr>
                <w:sz w:val="20"/>
              </w:rPr>
            </w:r>
          </w:p>
        </w:tc>
        <w:tc>
          <w:tcPr>
            <w:tcW w:w="2778" w:type="dxa"/>
          </w:tcPr>
          <w:p>
            <w:pPr>
              <w:pStyle w:val="0"/>
            </w:pPr>
            <w:r>
              <w:rPr>
                <w:sz w:val="20"/>
              </w:rPr>
            </w:r>
          </w:p>
        </w:tc>
      </w:tr>
      <w:tr>
        <w:tc>
          <w:tcPr>
            <w:tcW w:w="3345" w:type="dxa"/>
          </w:tcPr>
          <w:p>
            <w:pPr>
              <w:pStyle w:val="0"/>
            </w:pPr>
            <w:r>
              <w:rPr>
                <w:sz w:val="20"/>
              </w:rPr>
              <w:t xml:space="preserve">Адрес электронной почты</w:t>
            </w:r>
          </w:p>
        </w:tc>
        <w:tc>
          <w:tcPr>
            <w:tcW w:w="2948" w:type="dxa"/>
          </w:tcPr>
          <w:p>
            <w:pPr>
              <w:pStyle w:val="0"/>
            </w:pPr>
            <w:r>
              <w:rPr>
                <w:sz w:val="20"/>
              </w:rPr>
            </w:r>
          </w:p>
        </w:tc>
        <w:tc>
          <w:tcPr>
            <w:tcW w:w="2778" w:type="dxa"/>
          </w:tcPr>
          <w:p>
            <w:pPr>
              <w:pStyle w:val="0"/>
            </w:pPr>
            <w:r>
              <w:rPr>
                <w:sz w:val="20"/>
              </w:rPr>
            </w:r>
          </w:p>
        </w:tc>
      </w:tr>
    </w:tbl>
    <w:p>
      <w:pPr>
        <w:pStyle w:val="0"/>
        <w:ind w:firstLine="540"/>
        <w:jc w:val="both"/>
      </w:pPr>
      <w:r>
        <w:rPr>
          <w:sz w:val="20"/>
        </w:rPr>
      </w:r>
    </w:p>
    <w:p>
      <w:pPr>
        <w:pStyle w:val="0"/>
        <w:outlineLvl w:val="2"/>
        <w:jc w:val="center"/>
      </w:pPr>
      <w:r>
        <w:rPr>
          <w:sz w:val="20"/>
          <w:b w:val="on"/>
        </w:rPr>
        <w:t xml:space="preserve">Подписи Сторон:</w:t>
      </w:r>
    </w:p>
    <w:p>
      <w:pPr>
        <w:pStyle w:val="0"/>
        <w:ind w:firstLine="540"/>
        <w:jc w:val="both"/>
      </w:pPr>
      <w:r>
        <w:rPr>
          <w:sz w:val="20"/>
        </w:rPr>
      </w:r>
    </w:p>
    <w:p>
      <w:pPr>
        <w:pStyle w:val="1"/>
        <w:jc w:val="both"/>
      </w:pPr>
      <w:r>
        <w:rPr>
          <w:sz w:val="20"/>
        </w:rPr>
        <w:t xml:space="preserve">             Сторона 1                              Сторона 2</w:t>
      </w:r>
    </w:p>
    <w:p>
      <w:pPr>
        <w:pStyle w:val="1"/>
        <w:jc w:val="both"/>
      </w:pPr>
      <w:r>
        <w:rPr>
          <w:sz w:val="20"/>
        </w:rPr>
        <w:t xml:space="preserve">       (уполномоченный орган)</w:t>
      </w:r>
    </w:p>
    <w:p>
      <w:pPr>
        <w:pStyle w:val="1"/>
        <w:jc w:val="both"/>
      </w:pPr>
      <w:r>
        <w:rPr>
          <w:sz w:val="20"/>
        </w:rPr>
      </w:r>
    </w:p>
    <w:p>
      <w:pPr>
        <w:pStyle w:val="1"/>
        <w:jc w:val="both"/>
      </w:pPr>
      <w:r>
        <w:rPr>
          <w:sz w:val="20"/>
        </w:rPr>
        <w:t xml:space="preserve">____________________________________  _____________________________________</w:t>
      </w:r>
    </w:p>
    <w:p>
      <w:pPr>
        <w:pStyle w:val="1"/>
        <w:jc w:val="both"/>
      </w:pPr>
      <w:r>
        <w:rPr>
          <w:sz w:val="20"/>
        </w:rPr>
      </w:r>
    </w:p>
    <w:p>
      <w:pPr>
        <w:pStyle w:val="1"/>
        <w:jc w:val="both"/>
      </w:pPr>
      <w:r>
        <w:rPr>
          <w:sz w:val="20"/>
        </w:rPr>
        <w:t xml:space="preserve">     "___" ___________ 20___ г.            "___" ___________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Договору</w:t>
      </w:r>
    </w:p>
    <w:p>
      <w:pPr>
        <w:pStyle w:val="0"/>
        <w:jc w:val="right"/>
      </w:pPr>
      <w:r>
        <w:rPr>
          <w:sz w:val="20"/>
        </w:rPr>
        <w:t xml:space="preserve">на размещение нестационарного объекта</w:t>
      </w:r>
    </w:p>
    <w:p>
      <w:pPr>
        <w:pStyle w:val="0"/>
        <w:jc w:val="right"/>
      </w:pPr>
      <w:r>
        <w:rPr>
          <w:sz w:val="20"/>
        </w:rPr>
        <w:t xml:space="preserve">N ___ от "__" __________ 20__ г.</w:t>
      </w:r>
    </w:p>
    <w:p>
      <w:pPr>
        <w:pStyle w:val="0"/>
        <w:ind w:firstLine="540"/>
        <w:jc w:val="both"/>
      </w:pPr>
      <w:r>
        <w:rPr>
          <w:sz w:val="20"/>
        </w:rPr>
      </w:r>
    </w:p>
    <w:bookmarkStart w:id="790" w:name="P790"/>
    <w:bookmarkEnd w:id="790"/>
    <w:p>
      <w:pPr>
        <w:pStyle w:val="0"/>
        <w:jc w:val="center"/>
      </w:pPr>
      <w:r>
        <w:rPr>
          <w:sz w:val="20"/>
          <w:b w:val="on"/>
        </w:rPr>
        <w:t xml:space="preserve">УСЛОВИЯ ВНЕСЕНИЯ</w:t>
      </w:r>
    </w:p>
    <w:p>
      <w:pPr>
        <w:pStyle w:val="0"/>
        <w:jc w:val="center"/>
      </w:pPr>
      <w:r>
        <w:rPr>
          <w:sz w:val="20"/>
          <w:b w:val="on"/>
        </w:rPr>
        <w:t xml:space="preserve">СУММ ПЛАТЕЖЕЙ И СРОКИ ИХ ВНЕСЕНИЯ</w:t>
      </w:r>
    </w:p>
    <w:p>
      <w:pPr>
        <w:pStyle w:val="0"/>
        <w:ind w:firstLine="540"/>
        <w:jc w:val="both"/>
      </w:pPr>
      <w:r>
        <w:rPr>
          <w:sz w:val="20"/>
        </w:rPr>
      </w:r>
    </w:p>
    <w:p>
      <w:pPr>
        <w:pStyle w:val="1"/>
        <w:jc w:val="both"/>
      </w:pPr>
      <w:r>
        <w:rPr>
          <w:sz w:val="20"/>
        </w:rPr>
        <w:t xml:space="preserve">    Плата по договору за период с __________ до __________ составляет:</w:t>
      </w:r>
    </w:p>
    <w:p>
      <w:pPr>
        <w:pStyle w:val="1"/>
        <w:jc w:val="both"/>
      </w:pPr>
      <w:r>
        <w:rPr>
          <w:sz w:val="20"/>
        </w:rPr>
        <w:t xml:space="preserve">    ______________________________________________________________________,</w:t>
      </w:r>
    </w:p>
    <w:p>
      <w:pPr>
        <w:pStyle w:val="1"/>
        <w:jc w:val="both"/>
      </w:pPr>
      <w:r>
        <w:rPr>
          <w:sz w:val="20"/>
        </w:rPr>
        <w:t xml:space="preserve">                             (сумма прописью)</w:t>
      </w:r>
    </w:p>
    <w:p>
      <w:pPr>
        <w:pStyle w:val="1"/>
        <w:jc w:val="both"/>
      </w:pPr>
      <w:r>
        <w:rPr>
          <w:sz w:val="20"/>
        </w:rPr>
        <w:t xml:space="preserve">    в том числе по периодам: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5"/>
        <w:gridCol w:w="1905"/>
        <w:gridCol w:w="5386"/>
      </w:tblGrid>
      <w:tr>
        <w:tc>
          <w:tcPr>
            <w:tcW w:w="1755" w:type="dxa"/>
            <w:vMerge w:val="restart"/>
          </w:tcPr>
          <w:p>
            <w:pPr>
              <w:pStyle w:val="0"/>
              <w:jc w:val="center"/>
            </w:pPr>
            <w:r>
              <w:rPr>
                <w:sz w:val="20"/>
              </w:rPr>
              <w:t xml:space="preserve">Период</w:t>
            </w:r>
          </w:p>
        </w:tc>
        <w:tc>
          <w:tcPr>
            <w:tcW w:w="1905" w:type="dxa"/>
            <w:vMerge w:val="restart"/>
          </w:tcPr>
          <w:p>
            <w:pPr>
              <w:pStyle w:val="0"/>
              <w:jc w:val="center"/>
            </w:pPr>
            <w:r>
              <w:rPr>
                <w:sz w:val="20"/>
              </w:rPr>
              <w:t xml:space="preserve">Сумма (руб.)</w:t>
            </w:r>
          </w:p>
        </w:tc>
        <w:tc>
          <w:tcPr>
            <w:tcW w:w="5386" w:type="dxa"/>
          </w:tcPr>
          <w:p>
            <w:pPr>
              <w:pStyle w:val="0"/>
              <w:jc w:val="center"/>
            </w:pPr>
            <w:r>
              <w:rPr>
                <w:sz w:val="20"/>
              </w:rPr>
              <w:t xml:space="preserve">Сроки внесения платы</w:t>
            </w:r>
          </w:p>
        </w:tc>
      </w:tr>
      <w:tr>
        <w:tc>
          <w:tcPr>
            <w:vMerge w:val="continue"/>
          </w:tcPr>
          <w:p/>
        </w:tc>
        <w:tc>
          <w:tcPr>
            <w:vMerge w:val="continue"/>
          </w:tcPr>
          <w:p/>
        </w:tc>
        <w:tc>
          <w:tcPr>
            <w:tcW w:w="5386" w:type="dxa"/>
          </w:tcPr>
          <w:p>
            <w:pPr>
              <w:pStyle w:val="0"/>
              <w:jc w:val="center"/>
            </w:pPr>
            <w:r>
              <w:rPr>
                <w:sz w:val="20"/>
              </w:rPr>
              <w:t xml:space="preserve">Дата внесения: сумма (руб.)</w:t>
            </w:r>
          </w:p>
        </w:tc>
      </w:tr>
      <w:tr>
        <w:tc>
          <w:tcPr>
            <w:tcW w:w="1755" w:type="dxa"/>
          </w:tcPr>
          <w:p>
            <w:pPr>
              <w:pStyle w:val="0"/>
            </w:pPr>
            <w:r>
              <w:rPr>
                <w:sz w:val="20"/>
              </w:rPr>
            </w:r>
          </w:p>
        </w:tc>
        <w:tc>
          <w:tcPr>
            <w:tcW w:w="1905" w:type="dxa"/>
          </w:tcPr>
          <w:p>
            <w:pPr>
              <w:pStyle w:val="0"/>
            </w:pPr>
            <w:r>
              <w:rPr>
                <w:sz w:val="20"/>
              </w:rPr>
            </w:r>
          </w:p>
        </w:tc>
        <w:tc>
          <w:tcPr>
            <w:tcW w:w="5386" w:type="dxa"/>
          </w:tcPr>
          <w:p>
            <w:pPr>
              <w:pStyle w:val="0"/>
            </w:pPr>
            <w:r>
              <w:rPr>
                <w:sz w:val="20"/>
              </w:rPr>
            </w:r>
          </w:p>
        </w:tc>
      </w:tr>
      <w:tr>
        <w:tc>
          <w:tcPr>
            <w:tcW w:w="1755" w:type="dxa"/>
          </w:tcPr>
          <w:p>
            <w:pPr>
              <w:pStyle w:val="0"/>
            </w:pPr>
            <w:r>
              <w:rPr>
                <w:sz w:val="20"/>
              </w:rPr>
            </w:r>
          </w:p>
        </w:tc>
        <w:tc>
          <w:tcPr>
            <w:tcW w:w="1905" w:type="dxa"/>
          </w:tcPr>
          <w:p>
            <w:pPr>
              <w:pStyle w:val="0"/>
            </w:pPr>
            <w:r>
              <w:rPr>
                <w:sz w:val="20"/>
              </w:rPr>
            </w:r>
          </w:p>
        </w:tc>
        <w:tc>
          <w:tcPr>
            <w:tcW w:w="5386" w:type="dxa"/>
          </w:tcPr>
          <w:p>
            <w:pPr>
              <w:pStyle w:val="0"/>
            </w:pPr>
            <w:r>
              <w:rPr>
                <w:sz w:val="20"/>
              </w:rPr>
            </w:r>
          </w:p>
        </w:tc>
      </w:tr>
      <w:tr>
        <w:tc>
          <w:tcPr>
            <w:tcW w:w="1755" w:type="dxa"/>
          </w:tcPr>
          <w:p>
            <w:pPr>
              <w:pStyle w:val="0"/>
            </w:pPr>
            <w:r>
              <w:rPr>
                <w:sz w:val="20"/>
              </w:rPr>
            </w:r>
          </w:p>
        </w:tc>
        <w:tc>
          <w:tcPr>
            <w:tcW w:w="1905" w:type="dxa"/>
          </w:tcPr>
          <w:p>
            <w:pPr>
              <w:pStyle w:val="0"/>
            </w:pPr>
            <w:r>
              <w:rPr>
                <w:sz w:val="20"/>
              </w:rPr>
            </w:r>
          </w:p>
        </w:tc>
        <w:tc>
          <w:tcPr>
            <w:tcW w:w="5386" w:type="dxa"/>
          </w:tcPr>
          <w:p>
            <w:pPr>
              <w:pStyle w:val="0"/>
            </w:pPr>
            <w:r>
              <w:rPr>
                <w:sz w:val="20"/>
              </w:rPr>
            </w:r>
          </w:p>
        </w:tc>
      </w:tr>
    </w:tbl>
    <w:p>
      <w:pPr>
        <w:pStyle w:val="0"/>
        <w:ind w:firstLine="540"/>
        <w:jc w:val="both"/>
      </w:pPr>
      <w:r>
        <w:rPr>
          <w:sz w:val="20"/>
        </w:rPr>
      </w:r>
    </w:p>
    <w:p>
      <w:pPr>
        <w:pStyle w:val="0"/>
        <w:outlineLvl w:val="2"/>
        <w:jc w:val="center"/>
      </w:pPr>
      <w:r>
        <w:rPr>
          <w:sz w:val="20"/>
          <w:b w:val="on"/>
        </w:rPr>
        <w:t xml:space="preserve">Реквизиты Сторон:</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3551"/>
        <w:gridCol w:w="3551"/>
      </w:tblGrid>
      <w:tr>
        <w:tc>
          <w:tcPr>
            <w:tcW w:w="1871" w:type="dxa"/>
          </w:tcPr>
          <w:p>
            <w:pPr>
              <w:pStyle w:val="0"/>
              <w:jc w:val="center"/>
            </w:pPr>
            <w:r>
              <w:rPr>
                <w:sz w:val="20"/>
              </w:rPr>
              <w:t xml:space="preserve">Стороны</w:t>
            </w:r>
          </w:p>
        </w:tc>
        <w:tc>
          <w:tcPr>
            <w:tcW w:w="3551" w:type="dxa"/>
          </w:tcPr>
          <w:p>
            <w:pPr>
              <w:pStyle w:val="0"/>
              <w:jc w:val="center"/>
            </w:pPr>
            <w:r>
              <w:rPr>
                <w:sz w:val="20"/>
              </w:rPr>
              <w:t xml:space="preserve">Сторона 1</w:t>
            </w:r>
          </w:p>
          <w:p>
            <w:pPr>
              <w:pStyle w:val="0"/>
              <w:jc w:val="center"/>
            </w:pPr>
            <w:r>
              <w:rPr>
                <w:sz w:val="20"/>
              </w:rPr>
              <w:t xml:space="preserve">(уполномоченный орган)</w:t>
            </w:r>
          </w:p>
        </w:tc>
        <w:tc>
          <w:tcPr>
            <w:tcW w:w="3551" w:type="dxa"/>
          </w:tcPr>
          <w:p>
            <w:pPr>
              <w:pStyle w:val="0"/>
              <w:jc w:val="center"/>
            </w:pPr>
            <w:r>
              <w:rPr>
                <w:sz w:val="20"/>
              </w:rPr>
              <w:t xml:space="preserve">Сторона 2</w:t>
            </w:r>
          </w:p>
        </w:tc>
      </w:tr>
      <w:tr>
        <w:tc>
          <w:tcPr>
            <w:tcW w:w="1871" w:type="dxa"/>
          </w:tcPr>
          <w:p>
            <w:pPr>
              <w:pStyle w:val="0"/>
            </w:pPr>
            <w:r>
              <w:rPr>
                <w:sz w:val="20"/>
              </w:rPr>
              <w:t xml:space="preserve">Полное наименование</w:t>
            </w:r>
          </w:p>
        </w:tc>
        <w:tc>
          <w:tcPr>
            <w:tcW w:w="3551" w:type="dxa"/>
          </w:tcPr>
          <w:p>
            <w:pPr>
              <w:pStyle w:val="0"/>
            </w:pPr>
            <w:r>
              <w:rPr>
                <w:sz w:val="20"/>
              </w:rPr>
            </w:r>
          </w:p>
        </w:tc>
        <w:tc>
          <w:tcPr>
            <w:tcW w:w="3551" w:type="dxa"/>
          </w:tcPr>
          <w:p>
            <w:pPr>
              <w:pStyle w:val="0"/>
            </w:pPr>
            <w:r>
              <w:rPr>
                <w:sz w:val="20"/>
              </w:rPr>
            </w:r>
          </w:p>
        </w:tc>
      </w:tr>
    </w:tbl>
    <w:p>
      <w:pPr>
        <w:pStyle w:val="0"/>
        <w:ind w:firstLine="540"/>
        <w:jc w:val="both"/>
      </w:pPr>
      <w:r>
        <w:rPr>
          <w:sz w:val="20"/>
        </w:rPr>
      </w:r>
    </w:p>
    <w:p>
      <w:pPr>
        <w:pStyle w:val="1"/>
        <w:jc w:val="both"/>
      </w:pPr>
      <w:r>
        <w:rPr>
          <w:sz w:val="20"/>
        </w:rPr>
        <w:t xml:space="preserve">                              </w:t>
      </w:r>
      <w:r>
        <w:rPr>
          <w:sz w:val="20"/>
          <w:b w:val="on"/>
        </w:rPr>
        <w:t xml:space="preserve">Подписи Сторон:</w:t>
      </w:r>
    </w:p>
    <w:p>
      <w:pPr>
        <w:pStyle w:val="1"/>
        <w:jc w:val="both"/>
      </w:pPr>
      <w:r>
        <w:rPr>
          <w:sz w:val="20"/>
        </w:rPr>
        <w:t xml:space="preserve">                  Сторона 1                          Сторона 2</w:t>
      </w:r>
    </w:p>
    <w:p>
      <w:pPr>
        <w:pStyle w:val="1"/>
        <w:jc w:val="both"/>
      </w:pPr>
      <w:r>
        <w:rPr>
          <w:sz w:val="20"/>
        </w:rPr>
        <w:t xml:space="preserve">          (уполномоченный орган)</w:t>
      </w:r>
    </w:p>
    <w:p>
      <w:pPr>
        <w:pStyle w:val="1"/>
        <w:jc w:val="both"/>
      </w:pPr>
      <w:r>
        <w:rPr>
          <w:sz w:val="20"/>
        </w:rPr>
      </w:r>
    </w:p>
    <w:p>
      <w:pPr>
        <w:pStyle w:val="1"/>
        <w:jc w:val="both"/>
      </w:pPr>
      <w:r>
        <w:rPr>
          <w:sz w:val="20"/>
        </w:rPr>
        <w:t xml:space="preserve">_______________________________</w:t>
      </w:r>
    </w:p>
    <w:p>
      <w:pPr>
        <w:pStyle w:val="1"/>
        <w:jc w:val="both"/>
      </w:pPr>
      <w:r>
        <w:rPr>
          <w:sz w:val="20"/>
        </w:rPr>
        <w:t xml:space="preserve">_______________________________</w:t>
      </w:r>
    </w:p>
    <w:p>
      <w:pPr>
        <w:pStyle w:val="1"/>
        <w:jc w:val="both"/>
      </w:pPr>
      <w:r>
        <w:rPr>
          <w:sz w:val="20"/>
        </w:rPr>
      </w:r>
    </w:p>
    <w:p>
      <w:pPr>
        <w:pStyle w:val="1"/>
        <w:jc w:val="both"/>
      </w:pPr>
      <w:r>
        <w:rPr>
          <w:sz w:val="20"/>
        </w:rPr>
        <w:t xml:space="preserve">"___" ___________ 20___ г.                       "___" ___________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21 сентября 2015 г. N 4192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7" w:tooltip="Постановление Администрации города Орла от 30.09.2020 N 3759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рядком заключения договора на право размещения сезонного (летнего) кафе на территории, примыкающей к стационарному объекту общественного питания&quot;) {КонсультантПлюс}">
              <w:r>
                <w:rPr>
                  <w:sz w:val="20"/>
                  <w:color w:val="0000ff"/>
                </w:rPr>
                <w:t xml:space="preserve">Постановления</w:t>
              </w:r>
            </w:hyperlink>
            <w:r>
              <w:rPr>
                <w:sz w:val="20"/>
                <w:color w:val="392c69"/>
              </w:rPr>
              <w:t xml:space="preserve"> Администрации города Орла</w:t>
            </w:r>
          </w:p>
          <w:p>
            <w:pPr>
              <w:pStyle w:val="0"/>
              <w:jc w:val="center"/>
            </w:pPr>
            <w:r>
              <w:rPr>
                <w:sz w:val="20"/>
                <w:color w:val="392c69"/>
              </w:rPr>
              <w:t xml:space="preserve">от 30.09.2020 N 3759)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843" w:name="P843"/>
    <w:bookmarkEnd w:id="843"/>
    <w:p>
      <w:pPr>
        <w:pStyle w:val="1"/>
        <w:jc w:val="both"/>
      </w:pPr>
      <w:r>
        <w:rPr>
          <w:sz w:val="20"/>
        </w:rPr>
        <w:t xml:space="preserve">                              Договор N ____</w:t>
      </w:r>
    </w:p>
    <w:p>
      <w:pPr>
        <w:pStyle w:val="1"/>
        <w:jc w:val="both"/>
      </w:pPr>
      <w:r>
        <w:rPr>
          <w:sz w:val="20"/>
        </w:rPr>
        <w:t xml:space="preserve">             на право размещения объектов праздничной торговли</w:t>
      </w:r>
    </w:p>
    <w:p>
      <w:pPr>
        <w:pStyle w:val="1"/>
        <w:jc w:val="both"/>
      </w:pPr>
      <w:r>
        <w:rPr>
          <w:sz w:val="20"/>
        </w:rPr>
        <w:t xml:space="preserve">                          (договор присоединения)</w:t>
      </w:r>
    </w:p>
    <w:p>
      <w:pPr>
        <w:pStyle w:val="1"/>
        <w:jc w:val="both"/>
      </w:pPr>
      <w:r>
        <w:rPr>
          <w:sz w:val="20"/>
        </w:rPr>
      </w:r>
    </w:p>
    <w:p>
      <w:pPr>
        <w:pStyle w:val="1"/>
        <w:jc w:val="both"/>
      </w:pPr>
      <w:r>
        <w:rPr>
          <w:sz w:val="20"/>
        </w:rPr>
        <w:t xml:space="preserve">г. Орел                                             "___" __________ ___ г.</w:t>
      </w:r>
    </w:p>
    <w:p>
      <w:pPr>
        <w:pStyle w:val="1"/>
        <w:jc w:val="both"/>
      </w:pPr>
      <w:r>
        <w:rPr>
          <w:sz w:val="20"/>
        </w:rPr>
      </w:r>
    </w:p>
    <w:p>
      <w:pPr>
        <w:pStyle w:val="1"/>
        <w:jc w:val="both"/>
      </w:pPr>
      <w:r>
        <w:rPr>
          <w:sz w:val="20"/>
        </w:rPr>
        <w:t xml:space="preserve">    ______________________________________________________________________,</w:t>
      </w:r>
    </w:p>
    <w:p>
      <w:pPr>
        <w:pStyle w:val="1"/>
        <w:jc w:val="both"/>
      </w:pPr>
      <w:r>
        <w:rPr>
          <w:sz w:val="20"/>
        </w:rPr>
        <w:t xml:space="preserve">                  (наименование уполномоченного органа)</w:t>
      </w:r>
    </w:p>
    <w:p>
      <w:pPr>
        <w:pStyle w:val="1"/>
        <w:jc w:val="both"/>
      </w:pPr>
      <w:r>
        <w:rPr>
          <w:sz w:val="20"/>
        </w:rPr>
        <w:t xml:space="preserve">    именуемое      в      дальнейшем      "Сторона      1",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ФИО)</w:t>
      </w:r>
    </w:p>
    <w:p>
      <w:pPr>
        <w:pStyle w:val="1"/>
        <w:jc w:val="both"/>
      </w:pPr>
      <w:r>
        <w:rPr>
          <w:sz w:val="20"/>
        </w:rPr>
        <w:t xml:space="preserve">    действующего на основании ____________________________________________,</w:t>
      </w:r>
    </w:p>
    <w:p>
      <w:pPr>
        <w:pStyle w:val="1"/>
        <w:jc w:val="both"/>
      </w:pPr>
      <w:r>
        <w:rPr>
          <w:sz w:val="20"/>
        </w:rPr>
        <w:t xml:space="preserve">               (указываются реквизиты акта, на основании которого действует</w:t>
      </w:r>
    </w:p>
    <w:p>
      <w:pPr>
        <w:pStyle w:val="1"/>
        <w:jc w:val="both"/>
      </w:pPr>
      <w:r>
        <w:rPr>
          <w:sz w:val="20"/>
        </w:rPr>
        <w:t xml:space="preserve">руководитель уполномоченного органа)</w:t>
      </w:r>
    </w:p>
    <w:p>
      <w:pPr>
        <w:pStyle w:val="1"/>
        <w:jc w:val="both"/>
      </w:pPr>
      <w:r>
        <w:rPr>
          <w:sz w:val="20"/>
        </w:rPr>
        <w:t xml:space="preserve">    постановления Администрации города Орла от 21 сентября 2015 года N 4192</w:t>
      </w:r>
    </w:p>
    <w:p>
      <w:pPr>
        <w:pStyle w:val="1"/>
        <w:jc w:val="both"/>
      </w:pPr>
      <w:r>
        <w:rPr>
          <w:sz w:val="20"/>
        </w:rPr>
        <w:t xml:space="preserve">"О   размещении   нестационарных   объектов  на  территории  муниципального</w:t>
      </w:r>
    </w:p>
    <w:p>
      <w:pPr>
        <w:pStyle w:val="1"/>
        <w:jc w:val="both"/>
      </w:pPr>
      <w:r>
        <w:rPr>
          <w:sz w:val="20"/>
        </w:rPr>
        <w:t xml:space="preserve">образования       "Город      Орел",      с      одной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хозяйствующего субъекта)</w:t>
      </w:r>
    </w:p>
    <w:p>
      <w:pPr>
        <w:pStyle w:val="1"/>
        <w:jc w:val="both"/>
      </w:pPr>
      <w:r>
        <w:rPr>
          <w:sz w:val="20"/>
        </w:rPr>
        <w:t xml:space="preserve">    являющегося  первым  откликнувшимся  лицом  по  заключению  договора по</w:t>
      </w:r>
    </w:p>
    <w:p>
      <w:pPr>
        <w:pStyle w:val="1"/>
        <w:jc w:val="both"/>
      </w:pPr>
      <w:r>
        <w:rPr>
          <w:sz w:val="20"/>
        </w:rPr>
        <w:t xml:space="preserve">объекту  N  _____  извещения  об организации праздничной торговли от "____"</w:t>
      </w:r>
    </w:p>
    <w:p>
      <w:pPr>
        <w:pStyle w:val="1"/>
        <w:jc w:val="both"/>
      </w:pPr>
      <w:r>
        <w:rPr>
          <w:sz w:val="20"/>
        </w:rPr>
        <w:t xml:space="preserve">___________  _______  г.,  именуемый  в  дальнейшем  "Сторона  2",  в  лице</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реквизиты акта, на основании которого действует лицо)</w:t>
      </w:r>
    </w:p>
    <w:p>
      <w:pPr>
        <w:pStyle w:val="1"/>
        <w:jc w:val="both"/>
      </w:pPr>
      <w:r>
        <w:rPr>
          <w:sz w:val="20"/>
        </w:rPr>
        <w:t xml:space="preserve">    с другой стороны, а при совместном упоминании далее по тексту именуемые</w:t>
      </w:r>
    </w:p>
    <w:p>
      <w:pPr>
        <w:pStyle w:val="1"/>
        <w:jc w:val="both"/>
      </w:pPr>
      <w:r>
        <w:rPr>
          <w:sz w:val="20"/>
        </w:rPr>
        <w:t xml:space="preserve">"Стороны", заключили настоящий договор (далее - Договор) о нижеследующем:</w:t>
      </w:r>
    </w:p>
    <w:p>
      <w:pPr>
        <w:pStyle w:val="0"/>
        <w:ind w:firstLine="540"/>
        <w:jc w:val="both"/>
      </w:pPr>
      <w:r>
        <w:rPr>
          <w:sz w:val="20"/>
        </w:rPr>
      </w:r>
    </w:p>
    <w:p>
      <w:pPr>
        <w:pStyle w:val="0"/>
        <w:outlineLvl w:val="1"/>
        <w:jc w:val="center"/>
      </w:pPr>
      <w:r>
        <w:rPr>
          <w:sz w:val="20"/>
          <w:b w:val="on"/>
        </w:rPr>
        <w:t xml:space="preserve">1. Предмет договора</w:t>
      </w:r>
    </w:p>
    <w:p>
      <w:pPr>
        <w:pStyle w:val="0"/>
        <w:ind w:firstLine="540"/>
        <w:jc w:val="both"/>
      </w:pPr>
      <w:r>
        <w:rPr>
          <w:sz w:val="20"/>
        </w:rPr>
      </w:r>
    </w:p>
    <w:p>
      <w:pPr>
        <w:pStyle w:val="0"/>
        <w:ind w:firstLine="540"/>
        <w:jc w:val="both"/>
      </w:pPr>
      <w:r>
        <w:rPr>
          <w:sz w:val="20"/>
        </w:rPr>
        <w:t xml:space="preserve">1.1. В соответствии с журналом регистрации заявок на заключение договора на право размещения нестационарных торговых объектов праздничной торговли при проведении культурно-массовых и иных мероприятий на территории муниципального образования "Город Орел", заключаемого на основании извещения об организации праздничной торговли - публичной оферты, Сторона 1 предоставляет Стороне право на размещение объекта праздничной торговли место N ________, площадью _______ кв. м с адресными ориентирами: г. Орел, __________________________________________________ для осуществления деятельности ______________________________________________________ в соответствии с утвержденной администрацией города Орла схемой размещения объектов праздничной торговли на территории города Орла (приложение N 1 к настоящему договору (приложение N 1 не приводится)), а Сторона 2 принимает в пользование место для размещения нестационарного объекта праздничной торговли.</w:t>
      </w:r>
    </w:p>
    <w:p>
      <w:pPr>
        <w:pStyle w:val="0"/>
        <w:spacing w:before="200" w:lineRule="auto"/>
        <w:ind w:firstLine="540"/>
        <w:jc w:val="both"/>
      </w:pPr>
      <w:r>
        <w:rPr>
          <w:sz w:val="20"/>
        </w:rPr>
        <w:t xml:space="preserve">1.2. Лицо, осуществляющее праздничную торговлю, обязуется выполнять нижеизложенные условия:</w:t>
      </w:r>
    </w:p>
    <w:p>
      <w:pPr>
        <w:pStyle w:val="0"/>
        <w:spacing w:before="200" w:lineRule="auto"/>
        <w:ind w:firstLine="540"/>
        <w:jc w:val="both"/>
      </w:pPr>
      <w:r>
        <w:rPr>
          <w:sz w:val="20"/>
        </w:rPr>
        <w:t xml:space="preserve">- соблюдать установленные правила торговли, санитарные нормы и правила, правила пожарной безопасности, ассортимент реализуемой продукции, не допускать реализацию напитков в стеклянной таре;</w:t>
      </w:r>
    </w:p>
    <w:p>
      <w:pPr>
        <w:pStyle w:val="0"/>
        <w:spacing w:before="200" w:lineRule="auto"/>
        <w:ind w:firstLine="540"/>
        <w:jc w:val="both"/>
      </w:pPr>
      <w:r>
        <w:rPr>
          <w:sz w:val="20"/>
        </w:rPr>
        <w:t xml:space="preserve">- обеспечить наличие вывески о своем наименовании, местонахождении, четко оформленных ценников и консультирование о реализуемом товаре;</w:t>
      </w:r>
    </w:p>
    <w:p>
      <w:pPr>
        <w:pStyle w:val="0"/>
        <w:spacing w:before="200" w:lineRule="auto"/>
        <w:ind w:firstLine="540"/>
        <w:jc w:val="both"/>
      </w:pPr>
      <w:r>
        <w:rPr>
          <w:sz w:val="20"/>
        </w:rPr>
        <w:t xml:space="preserve">- использовать для выездной торговли чистые сборно-разборные тентовые палатки, зонты, необходимое холодильное оборудование, столы и стулья для посетителей, стеллажи, столы для выкладки товаров и расчета с покупателем;</w:t>
      </w:r>
    </w:p>
    <w:p>
      <w:pPr>
        <w:pStyle w:val="0"/>
        <w:spacing w:before="200" w:lineRule="auto"/>
        <w:ind w:firstLine="540"/>
        <w:jc w:val="both"/>
      </w:pPr>
      <w:r>
        <w:rPr>
          <w:sz w:val="20"/>
        </w:rPr>
        <w:t xml:space="preserve">- иметь в достаточном количестве торговый инвентарь, лотки для выкладки товаров, посуду и столовые приборы одноразового использования, упаковочный материал, салфетки, скатерти, емкости для сбора мусора, другие предметы материально-технического оснащения, необходимые для выездной торговли;</w:t>
      </w:r>
    </w:p>
    <w:p>
      <w:pPr>
        <w:pStyle w:val="0"/>
        <w:spacing w:before="200" w:lineRule="auto"/>
        <w:ind w:firstLine="540"/>
        <w:jc w:val="both"/>
      </w:pPr>
      <w:r>
        <w:rPr>
          <w:sz w:val="20"/>
        </w:rPr>
        <w:t xml:space="preserve">- использовать для жарки шашлыка только готовый древесный уголь, металлические шампуры, металлические поддоны;</w:t>
      </w:r>
    </w:p>
    <w:p>
      <w:pPr>
        <w:pStyle w:val="0"/>
        <w:spacing w:before="200" w:lineRule="auto"/>
        <w:ind w:firstLine="540"/>
        <w:jc w:val="both"/>
      </w:pPr>
      <w:r>
        <w:rPr>
          <w:sz w:val="20"/>
        </w:rPr>
        <w:t xml:space="preserve">- обеспечить обслуживающий персонал униформой, головными уборами, фирменными нагрудными знаками (бейджами), иметь личные медицинские книжки обслуживающего персонала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pPr>
        <w:pStyle w:val="0"/>
        <w:spacing w:before="200" w:lineRule="auto"/>
        <w:ind w:firstLine="540"/>
        <w:jc w:val="both"/>
      </w:pPr>
      <w:r>
        <w:rPr>
          <w:sz w:val="20"/>
        </w:rPr>
        <w:t xml:space="preserve">- иметь ветеринарные справки на сырье, сопроводительные документы на сопутствующие пищевые продукты;</w:t>
      </w:r>
    </w:p>
    <w:p>
      <w:pPr>
        <w:pStyle w:val="0"/>
        <w:spacing w:before="200" w:lineRule="auto"/>
        <w:ind w:firstLine="540"/>
        <w:jc w:val="both"/>
      </w:pPr>
      <w:r>
        <w:rPr>
          <w:sz w:val="20"/>
        </w:rPr>
        <w:t xml:space="preserve">- обеспечивать доступ контролирующим органам к месту осуществления праздничной торговли;</w:t>
      </w:r>
    </w:p>
    <w:p>
      <w:pPr>
        <w:pStyle w:val="0"/>
        <w:spacing w:before="200" w:lineRule="auto"/>
        <w:ind w:firstLine="540"/>
        <w:jc w:val="both"/>
      </w:pPr>
      <w:r>
        <w:rPr>
          <w:sz w:val="20"/>
        </w:rPr>
        <w:t xml:space="preserve">- после завершения торговли и оказания услуг общественного питания производить уборку мусора по месту осуществления выездной торговли в радиусе 10 метров от места осуществления торговли;</w:t>
      </w:r>
    </w:p>
    <w:p>
      <w:pPr>
        <w:pStyle w:val="0"/>
        <w:spacing w:before="200" w:lineRule="auto"/>
        <w:ind w:firstLine="540"/>
        <w:jc w:val="both"/>
      </w:pPr>
      <w:r>
        <w:rPr>
          <w:sz w:val="20"/>
        </w:rPr>
        <w:t xml:space="preserve">- при оформлении объекта использовать фирменный стиль (символику, логотип) при принятии такого решения организатором праздничных мероприятий.</w:t>
      </w:r>
    </w:p>
    <w:p>
      <w:pPr>
        <w:pStyle w:val="0"/>
        <w:spacing w:before="200" w:lineRule="auto"/>
        <w:ind w:firstLine="540"/>
        <w:jc w:val="both"/>
      </w:pPr>
      <w:r>
        <w:rPr>
          <w:sz w:val="20"/>
        </w:rPr>
        <w:t xml:space="preserve">2. Уполномоченный орган обязуется предоставить хозяйствующему субъекту место для осуществления торговли согласно заявке (при соответствии последнего условиям участия в праздничной торговле).</w:t>
      </w:r>
    </w:p>
    <w:p>
      <w:pPr>
        <w:pStyle w:val="0"/>
        <w:spacing w:before="200" w:lineRule="auto"/>
        <w:ind w:firstLine="540"/>
        <w:jc w:val="both"/>
      </w:pPr>
      <w:r>
        <w:rPr>
          <w:sz w:val="20"/>
        </w:rPr>
        <w:t xml:space="preserve">3. Уполномоченный орган имеет право:</w:t>
      </w:r>
    </w:p>
    <w:p>
      <w:pPr>
        <w:pStyle w:val="0"/>
        <w:spacing w:before="200" w:lineRule="auto"/>
        <w:ind w:firstLine="540"/>
        <w:jc w:val="both"/>
      </w:pPr>
      <w:r>
        <w:rPr>
          <w:sz w:val="20"/>
        </w:rPr>
        <w:t xml:space="preserve">- определять конкретное место (места) на землях общего пользования для осуществления праздничной торговли;</w:t>
      </w:r>
    </w:p>
    <w:p>
      <w:pPr>
        <w:pStyle w:val="0"/>
        <w:spacing w:before="200" w:lineRule="auto"/>
        <w:ind w:firstLine="540"/>
        <w:jc w:val="both"/>
      </w:pPr>
      <w:r>
        <w:rPr>
          <w:sz w:val="20"/>
        </w:rPr>
        <w:t xml:space="preserve">- контролировать соблюдение требований к организации праздничной торговли хозяйствующими субъектами, участвующими в проведении праздничных и иных культурно-массовых мероприятий.</w:t>
      </w:r>
    </w:p>
    <w:p>
      <w:pPr>
        <w:pStyle w:val="0"/>
        <w:spacing w:before="200" w:lineRule="auto"/>
        <w:ind w:firstLine="540"/>
        <w:jc w:val="both"/>
      </w:pPr>
      <w:r>
        <w:rPr>
          <w:sz w:val="20"/>
        </w:rPr>
        <w:t xml:space="preserve">4. Настоящий договор действует на "___" _____________ 20__ г.</w:t>
      </w:r>
    </w:p>
    <w:p>
      <w:pPr>
        <w:pStyle w:val="0"/>
        <w:spacing w:before="200" w:lineRule="auto"/>
        <w:ind w:firstLine="540"/>
        <w:jc w:val="both"/>
      </w:pPr>
      <w:r>
        <w:rPr>
          <w:sz w:val="20"/>
        </w:rPr>
        <w:t xml:space="preserve">5. Неотъемлемой частью договора является документ об оплате права размещения объекта праздничной торговли.</w:t>
      </w:r>
    </w:p>
    <w:p>
      <w:pPr>
        <w:pStyle w:val="0"/>
        <w:ind w:firstLine="540"/>
        <w:jc w:val="both"/>
      </w:pPr>
      <w:r>
        <w:rPr>
          <w:sz w:val="20"/>
        </w:rPr>
      </w:r>
    </w:p>
    <w:p>
      <w:pPr>
        <w:pStyle w:val="0"/>
        <w:outlineLvl w:val="1"/>
        <w:jc w:val="center"/>
      </w:pPr>
      <w:r>
        <w:rPr>
          <w:sz w:val="20"/>
          <w:b w:val="on"/>
        </w:rPr>
        <w:t xml:space="preserve">Реквизиты Сторон:</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2996"/>
        <w:gridCol w:w="2996"/>
      </w:tblGrid>
      <w:tr>
        <w:tc>
          <w:tcPr>
            <w:tcW w:w="3061" w:type="dxa"/>
          </w:tcPr>
          <w:p>
            <w:pPr>
              <w:pStyle w:val="0"/>
              <w:jc w:val="center"/>
            </w:pPr>
            <w:r>
              <w:rPr>
                <w:sz w:val="20"/>
              </w:rPr>
              <w:t xml:space="preserve">Стороны</w:t>
            </w:r>
          </w:p>
        </w:tc>
        <w:tc>
          <w:tcPr>
            <w:tcW w:w="2996" w:type="dxa"/>
          </w:tcPr>
          <w:p>
            <w:pPr>
              <w:pStyle w:val="0"/>
              <w:jc w:val="center"/>
            </w:pPr>
            <w:r>
              <w:rPr>
                <w:sz w:val="20"/>
              </w:rPr>
              <w:t xml:space="preserve">Сторона 1</w:t>
            </w:r>
          </w:p>
          <w:p>
            <w:pPr>
              <w:pStyle w:val="0"/>
              <w:jc w:val="center"/>
            </w:pPr>
            <w:r>
              <w:rPr>
                <w:sz w:val="20"/>
              </w:rPr>
              <w:t xml:space="preserve">(уполномоченный орган)</w:t>
            </w:r>
          </w:p>
        </w:tc>
        <w:tc>
          <w:tcPr>
            <w:tcW w:w="2996" w:type="dxa"/>
          </w:tcPr>
          <w:p>
            <w:pPr>
              <w:pStyle w:val="0"/>
              <w:jc w:val="center"/>
            </w:pPr>
            <w:r>
              <w:rPr>
                <w:sz w:val="20"/>
              </w:rPr>
              <w:t xml:space="preserve">Сторона 2</w:t>
            </w:r>
          </w:p>
        </w:tc>
      </w:tr>
      <w:tr>
        <w:tc>
          <w:tcPr>
            <w:tcW w:w="3061" w:type="dxa"/>
          </w:tcPr>
          <w:p>
            <w:pPr>
              <w:pStyle w:val="0"/>
            </w:pPr>
            <w:r>
              <w:rPr>
                <w:sz w:val="20"/>
              </w:rPr>
              <w:t xml:space="preserve">Полное наименование</w:t>
            </w:r>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Юр. адрес (адрес места нахождения)</w:t>
            </w:r>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Факт. адрес (почтовый адрес)</w:t>
            </w:r>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Телефон</w:t>
            </w:r>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Телефакс</w:t>
            </w:r>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ИНН/КПП</w:t>
            </w:r>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ОКПО, </w:t>
            </w:r>
            <w:hyperlink w:history="0" r:id="rId14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ОКВЭД</w:t>
              </w:r>
            </w:hyperlink>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Р/с</w:t>
            </w:r>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Банк</w:t>
            </w:r>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Кор/счет</w:t>
            </w:r>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БИК</w:t>
            </w:r>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ОГРН</w:t>
            </w:r>
          </w:p>
        </w:tc>
        <w:tc>
          <w:tcPr>
            <w:tcW w:w="2996" w:type="dxa"/>
          </w:tcPr>
          <w:p>
            <w:pPr>
              <w:pStyle w:val="0"/>
            </w:pPr>
            <w:r>
              <w:rPr>
                <w:sz w:val="20"/>
              </w:rPr>
            </w:r>
          </w:p>
        </w:tc>
        <w:tc>
          <w:tcPr>
            <w:tcW w:w="2996" w:type="dxa"/>
          </w:tcPr>
          <w:p>
            <w:pPr>
              <w:pStyle w:val="0"/>
            </w:pPr>
            <w:r>
              <w:rPr>
                <w:sz w:val="20"/>
              </w:rPr>
            </w:r>
          </w:p>
        </w:tc>
      </w:tr>
      <w:tr>
        <w:tc>
          <w:tcPr>
            <w:tcW w:w="3061" w:type="dxa"/>
          </w:tcPr>
          <w:p>
            <w:pPr>
              <w:pStyle w:val="0"/>
            </w:pPr>
            <w:r>
              <w:rPr>
                <w:sz w:val="20"/>
              </w:rPr>
              <w:t xml:space="preserve">Адрес электронной почты</w:t>
            </w:r>
          </w:p>
        </w:tc>
        <w:tc>
          <w:tcPr>
            <w:tcW w:w="2996" w:type="dxa"/>
          </w:tcPr>
          <w:p>
            <w:pPr>
              <w:pStyle w:val="0"/>
            </w:pPr>
            <w:r>
              <w:rPr>
                <w:sz w:val="20"/>
              </w:rPr>
            </w:r>
          </w:p>
        </w:tc>
        <w:tc>
          <w:tcPr>
            <w:tcW w:w="2996" w:type="dxa"/>
          </w:tcPr>
          <w:p>
            <w:pPr>
              <w:pStyle w:val="0"/>
            </w:pPr>
            <w:r>
              <w:rPr>
                <w:sz w:val="20"/>
              </w:rPr>
            </w:r>
          </w:p>
        </w:tc>
      </w:tr>
    </w:tbl>
    <w:p>
      <w:pPr>
        <w:pStyle w:val="0"/>
        <w:ind w:firstLine="540"/>
        <w:jc w:val="both"/>
      </w:pPr>
      <w:r>
        <w:rPr>
          <w:sz w:val="20"/>
        </w:rPr>
      </w:r>
    </w:p>
    <w:p>
      <w:pPr>
        <w:pStyle w:val="1"/>
        <w:jc w:val="both"/>
      </w:pPr>
      <w:r>
        <w:rPr>
          <w:sz w:val="20"/>
        </w:rPr>
        <w:t xml:space="preserve">                              </w:t>
      </w:r>
      <w:r>
        <w:rPr>
          <w:sz w:val="20"/>
          <w:b w:val="on"/>
        </w:rPr>
        <w:t xml:space="preserve">Подписи Сторон:</w:t>
      </w:r>
    </w:p>
    <w:p>
      <w:pPr>
        <w:pStyle w:val="1"/>
        <w:jc w:val="both"/>
      </w:pPr>
      <w:r>
        <w:rPr>
          <w:sz w:val="20"/>
        </w:rPr>
        <w:t xml:space="preserve">                  Сторона 1                          Сторона 2</w:t>
      </w:r>
    </w:p>
    <w:p>
      <w:pPr>
        <w:pStyle w:val="1"/>
        <w:jc w:val="both"/>
      </w:pPr>
      <w:r>
        <w:rPr>
          <w:sz w:val="20"/>
        </w:rPr>
        <w:t xml:space="preserve">          (уполномоченный орган)</w:t>
      </w:r>
    </w:p>
    <w:p>
      <w:pPr>
        <w:pStyle w:val="1"/>
        <w:jc w:val="both"/>
      </w:pPr>
      <w:r>
        <w:rPr>
          <w:sz w:val="20"/>
        </w:rPr>
      </w:r>
    </w:p>
    <w:p>
      <w:pPr>
        <w:pStyle w:val="1"/>
        <w:jc w:val="both"/>
      </w:pPr>
      <w:r>
        <w:rPr>
          <w:sz w:val="20"/>
        </w:rPr>
        <w:t xml:space="preserve">_______________________________</w:t>
      </w:r>
    </w:p>
    <w:p>
      <w:pPr>
        <w:pStyle w:val="1"/>
        <w:jc w:val="both"/>
      </w:pPr>
      <w:r>
        <w:rPr>
          <w:sz w:val="20"/>
        </w:rPr>
        <w:t xml:space="preserve">_______________________________</w:t>
      </w:r>
    </w:p>
    <w:p>
      <w:pPr>
        <w:pStyle w:val="1"/>
        <w:jc w:val="both"/>
      </w:pPr>
      <w:r>
        <w:rPr>
          <w:sz w:val="20"/>
        </w:rPr>
      </w:r>
    </w:p>
    <w:p>
      <w:pPr>
        <w:pStyle w:val="1"/>
        <w:jc w:val="both"/>
      </w:pPr>
      <w:r>
        <w:rPr>
          <w:sz w:val="20"/>
        </w:rPr>
        <w:t xml:space="preserve">"___" ___________ 20___ г.                       "___" ___________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21 сентября 2015 г. N 4192</w:t>
      </w:r>
    </w:p>
    <w:p>
      <w:pPr>
        <w:pStyle w:val="0"/>
        <w:ind w:firstLine="540"/>
        <w:jc w:val="both"/>
      </w:pPr>
      <w:r>
        <w:rPr>
          <w:sz w:val="20"/>
        </w:rPr>
      </w:r>
    </w:p>
    <w:p>
      <w:pPr>
        <w:pStyle w:val="0"/>
        <w:jc w:val="center"/>
      </w:pPr>
      <w:r>
        <w:rPr>
          <w:sz w:val="20"/>
        </w:rPr>
        <w:t xml:space="preserve">ДОГОВОР N ____</w:t>
      </w:r>
    </w:p>
    <w:p>
      <w:pPr>
        <w:pStyle w:val="0"/>
        <w:jc w:val="center"/>
      </w:pPr>
      <w:r>
        <w:rPr>
          <w:sz w:val="20"/>
        </w:rPr>
        <w:t xml:space="preserve">НА РАЗМЕЩЕНИЕ НЕСТАЦИОНАРНОГО</w:t>
      </w:r>
    </w:p>
    <w:p>
      <w:pPr>
        <w:pStyle w:val="0"/>
        <w:jc w:val="center"/>
      </w:pPr>
      <w:r>
        <w:rPr>
          <w:sz w:val="20"/>
        </w:rPr>
        <w:t xml:space="preserve">РАЗВЛЕКАТЕЛЬНОГО ОБЪЕКТА</w:t>
      </w:r>
    </w:p>
    <w:p>
      <w:pPr>
        <w:pStyle w:val="0"/>
        <w:ind w:firstLine="540"/>
        <w:jc w:val="both"/>
      </w:pPr>
      <w:r>
        <w:rPr>
          <w:sz w:val="20"/>
        </w:rPr>
      </w:r>
    </w:p>
    <w:p>
      <w:pPr>
        <w:pStyle w:val="0"/>
        <w:ind w:firstLine="540"/>
        <w:jc w:val="both"/>
      </w:pPr>
      <w:r>
        <w:rPr>
          <w:sz w:val="20"/>
        </w:rPr>
        <w:t xml:space="preserve">Исключен. - </w:t>
      </w:r>
      <w:hyperlink w:history="0" r:id="rId149" w:tooltip="Постановление Администрации города Орла от 07.10.2019 N 420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Постановление</w:t>
        </w:r>
      </w:hyperlink>
      <w:r>
        <w:rPr>
          <w:sz w:val="20"/>
        </w:rPr>
        <w:t xml:space="preserve"> Администрации города Орла от 07.10.2019 N 4208.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9</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21 сентября 2015 г. N 4192</w:t>
      </w:r>
    </w:p>
    <w:p>
      <w:pPr>
        <w:pStyle w:val="0"/>
        <w:ind w:firstLine="540"/>
        <w:jc w:val="both"/>
      </w:pPr>
      <w:r>
        <w:rPr>
          <w:sz w:val="20"/>
        </w:rPr>
      </w:r>
    </w:p>
    <w:bookmarkStart w:id="970" w:name="P970"/>
    <w:bookmarkEnd w:id="970"/>
    <w:p>
      <w:pPr>
        <w:pStyle w:val="0"/>
        <w:jc w:val="center"/>
      </w:pPr>
      <w:r>
        <w:rPr>
          <w:sz w:val="20"/>
        </w:rPr>
        <w:t xml:space="preserve">АКТ</w:t>
      </w:r>
    </w:p>
    <w:p>
      <w:pPr>
        <w:pStyle w:val="0"/>
        <w:jc w:val="center"/>
      </w:pPr>
      <w:r>
        <w:rPr>
          <w:sz w:val="20"/>
        </w:rPr>
        <w:t xml:space="preserve">ОБСЛЕДОВАНИЯ НЕСТАЦИОНАРНОГО ОБЪЕКТА</w:t>
      </w:r>
    </w:p>
    <w:p>
      <w:pPr>
        <w:pStyle w:val="0"/>
        <w:ind w:firstLine="540"/>
        <w:jc w:val="both"/>
      </w:pPr>
      <w:r>
        <w:rPr>
          <w:sz w:val="20"/>
        </w:rPr>
      </w:r>
    </w:p>
    <w:p>
      <w:pPr>
        <w:pStyle w:val="1"/>
        <w:jc w:val="both"/>
      </w:pPr>
      <w:r>
        <w:rPr>
          <w:sz w:val="20"/>
        </w:rPr>
        <w:t xml:space="preserve">    г. Орел                                       "____" __________ 20__ г.</w:t>
      </w:r>
    </w:p>
    <w:p>
      <w:pPr>
        <w:pStyle w:val="1"/>
        <w:jc w:val="both"/>
      </w:pPr>
      <w:r>
        <w:rPr>
          <w:sz w:val="20"/>
        </w:rPr>
      </w:r>
    </w:p>
    <w:p>
      <w:pPr>
        <w:pStyle w:val="1"/>
        <w:jc w:val="both"/>
      </w:pPr>
      <w:r>
        <w:rPr>
          <w:sz w:val="20"/>
        </w:rPr>
        <w:t xml:space="preserve">    Уполномоченный орган в лице ___________________________________________</w:t>
      </w:r>
    </w:p>
    <w:p>
      <w:pPr>
        <w:pStyle w:val="1"/>
        <w:jc w:val="both"/>
      </w:pPr>
      <w:r>
        <w:rPr>
          <w:sz w:val="20"/>
        </w:rPr>
        <w:t xml:space="preserve">                                           (должность, Ф.И.О.)</w:t>
      </w:r>
    </w:p>
    <w:p>
      <w:pPr>
        <w:pStyle w:val="1"/>
        <w:jc w:val="both"/>
      </w:pPr>
      <w:r>
        <w:rPr>
          <w:sz w:val="20"/>
        </w:rPr>
        <w:t xml:space="preserve">    _______________________________________________________________________</w:t>
      </w:r>
    </w:p>
    <w:p>
      <w:pPr>
        <w:pStyle w:val="1"/>
        <w:jc w:val="both"/>
      </w:pPr>
      <w:r>
        <w:rPr>
          <w:sz w:val="20"/>
        </w:rPr>
        <w:t xml:space="preserve">    с участием ____________________________________________________________</w:t>
      </w:r>
    </w:p>
    <w:p>
      <w:pPr>
        <w:pStyle w:val="1"/>
        <w:jc w:val="both"/>
      </w:pPr>
      <w:r>
        <w:rPr>
          <w:sz w:val="20"/>
        </w:rPr>
        <w:t xml:space="preserve">                                  (должность, Ф.И.О.)</w:t>
      </w:r>
    </w:p>
    <w:p>
      <w:pPr>
        <w:pStyle w:val="1"/>
        <w:jc w:val="both"/>
      </w:pPr>
      <w:r>
        <w:rPr>
          <w:sz w:val="20"/>
        </w:rPr>
        <w:t xml:space="preserve">    осуществили  обследование  нестационарного  объекта,  расположенного по</w:t>
      </w:r>
    </w:p>
    <w:p>
      <w:pPr>
        <w:pStyle w:val="1"/>
        <w:jc w:val="both"/>
      </w:pPr>
      <w:r>
        <w:rPr>
          <w:sz w:val="20"/>
        </w:rPr>
        <w:t xml:space="preserve">адресу: ___________________________________________________________________</w:t>
      </w:r>
    </w:p>
    <w:p>
      <w:pPr>
        <w:pStyle w:val="1"/>
        <w:jc w:val="both"/>
      </w:pPr>
      <w:r>
        <w:rPr>
          <w:sz w:val="20"/>
        </w:rPr>
        <w:t xml:space="preserve">    тип объекта ___________________________________________________________</w:t>
      </w:r>
    </w:p>
    <w:p>
      <w:pPr>
        <w:pStyle w:val="1"/>
        <w:jc w:val="both"/>
      </w:pPr>
      <w:r>
        <w:rPr>
          <w:sz w:val="20"/>
        </w:rPr>
        <w:t xml:space="preserve">    специализация объекта__________________________________________________</w:t>
      </w:r>
    </w:p>
    <w:p>
      <w:pPr>
        <w:pStyle w:val="1"/>
        <w:jc w:val="both"/>
      </w:pPr>
      <w:r>
        <w:rPr>
          <w:sz w:val="20"/>
        </w:rPr>
      </w:r>
    </w:p>
    <w:p>
      <w:pPr>
        <w:pStyle w:val="1"/>
        <w:jc w:val="both"/>
      </w:pPr>
      <w:r>
        <w:rPr>
          <w:sz w:val="20"/>
        </w:rPr>
        <w:t xml:space="preserve">    В ходе обследования установлено:</w:t>
      </w:r>
    </w:p>
    <w:p>
      <w:pPr>
        <w:pStyle w:val="1"/>
        <w:jc w:val="both"/>
      </w:pPr>
      <w:r>
        <w:rPr>
          <w:sz w:val="20"/>
        </w:rPr>
        <w:t xml:space="preserve">    _______________________________________________________________________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rPr>
        <w:t xml:space="preserve">    В  целях  обеспечения  условий  договора  на размещение нестационарного</w:t>
      </w:r>
    </w:p>
    <w:p>
      <w:pPr>
        <w:pStyle w:val="1"/>
        <w:jc w:val="both"/>
      </w:pPr>
      <w:r>
        <w:rPr>
          <w:sz w:val="20"/>
        </w:rPr>
        <w:t xml:space="preserve">объекта рекомендуем выполнить следующие мероприятия:</w:t>
      </w:r>
    </w:p>
    <w:p>
      <w:pPr>
        <w:pStyle w:val="1"/>
        <w:jc w:val="both"/>
      </w:pPr>
      <w:r>
        <w:rPr>
          <w:sz w:val="20"/>
        </w:rPr>
        <w:t xml:space="preserve">    _______________________________________________________________________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rPr>
        <w:t xml:space="preserve">    О       выполнении       мероприятий      уведомить      уполномоченный</w:t>
      </w:r>
    </w:p>
    <w:p>
      <w:pPr>
        <w:pStyle w:val="1"/>
        <w:jc w:val="both"/>
      </w:pPr>
      <w:r>
        <w:rPr>
          <w:sz w:val="20"/>
        </w:rPr>
        <w:t xml:space="preserve">орган - ___________________________________________________________________</w:t>
      </w:r>
    </w:p>
    <w:p>
      <w:pPr>
        <w:pStyle w:val="1"/>
        <w:jc w:val="both"/>
      </w:pPr>
      <w:r>
        <w:rPr>
          <w:sz w:val="20"/>
        </w:rPr>
        <w:t xml:space="preserve">        (наименование структурного подразделения администрации города Орла)</w:t>
      </w:r>
    </w:p>
    <w:p>
      <w:pPr>
        <w:pStyle w:val="1"/>
        <w:jc w:val="both"/>
      </w:pPr>
      <w:r>
        <w:rPr>
          <w:sz w:val="20"/>
        </w:rPr>
        <w:t xml:space="preserve">    в срок до "____" __________ 20__ г.</w:t>
      </w:r>
    </w:p>
    <w:p>
      <w:pPr>
        <w:pStyle w:val="1"/>
        <w:jc w:val="both"/>
      </w:pPr>
      <w:r>
        <w:rPr>
          <w:sz w:val="20"/>
        </w:rPr>
      </w:r>
    </w:p>
    <w:p>
      <w:pPr>
        <w:pStyle w:val="1"/>
        <w:jc w:val="both"/>
      </w:pPr>
      <w:r>
        <w:rPr>
          <w:sz w:val="20"/>
        </w:rPr>
        <w:t xml:space="preserve">    "____" _____________ 20__ г. __________________________________________</w:t>
      </w:r>
    </w:p>
    <w:p>
      <w:pPr>
        <w:pStyle w:val="1"/>
        <w:jc w:val="both"/>
      </w:pPr>
      <w:r>
        <w:rPr>
          <w:sz w:val="20"/>
        </w:rPr>
        <w:t xml:space="preserve">                                  (должность, инициалы, фамилия и подпись</w:t>
      </w:r>
    </w:p>
    <w:p>
      <w:pPr>
        <w:pStyle w:val="1"/>
        <w:jc w:val="both"/>
      </w:pPr>
      <w:r>
        <w:rPr>
          <w:sz w:val="20"/>
        </w:rPr>
        <w:t xml:space="preserve">                                      лица, проводившего обследование)</w:t>
      </w:r>
    </w:p>
    <w:p>
      <w:pPr>
        <w:pStyle w:val="1"/>
        <w:jc w:val="both"/>
      </w:pPr>
      <w:r>
        <w:rPr>
          <w:sz w:val="20"/>
        </w:rPr>
        <w:t xml:space="preserve">    "____" _____________ 20__ г. __________________________________________</w:t>
      </w:r>
    </w:p>
    <w:p>
      <w:pPr>
        <w:pStyle w:val="1"/>
        <w:jc w:val="both"/>
      </w:pPr>
      <w:r>
        <w:rPr>
          <w:sz w:val="20"/>
        </w:rPr>
        <w:t xml:space="preserve">                                  (должность, инициалы, фамилия и подпись</w:t>
      </w:r>
    </w:p>
    <w:p>
      <w:pPr>
        <w:pStyle w:val="1"/>
        <w:jc w:val="both"/>
      </w:pPr>
      <w:r>
        <w:rPr>
          <w:sz w:val="20"/>
        </w:rPr>
        <w:t xml:space="preserve">                                      лица, проводившего обследование)</w:t>
      </w:r>
    </w:p>
    <w:p>
      <w:pPr>
        <w:pStyle w:val="1"/>
        <w:jc w:val="both"/>
      </w:pPr>
      <w:r>
        <w:rPr>
          <w:sz w:val="20"/>
        </w:rPr>
      </w:r>
    </w:p>
    <w:p>
      <w:pPr>
        <w:pStyle w:val="1"/>
        <w:jc w:val="both"/>
      </w:pPr>
      <w:r>
        <w:rPr>
          <w:sz w:val="20"/>
        </w:rPr>
        <w:t xml:space="preserve">    Настоящий акт составлен в трех экземплярах.</w:t>
      </w:r>
    </w:p>
    <w:p>
      <w:pPr>
        <w:pStyle w:val="1"/>
        <w:jc w:val="both"/>
      </w:pPr>
      <w:r>
        <w:rPr>
          <w:sz w:val="20"/>
        </w:rPr>
        <w:t xml:space="preserve">    Копию экземпляра акта получил владелец объекта (представитель владельца</w:t>
      </w:r>
    </w:p>
    <w:p>
      <w:pPr>
        <w:pStyle w:val="1"/>
        <w:jc w:val="both"/>
      </w:pPr>
      <w:r>
        <w:rPr>
          <w:sz w:val="20"/>
        </w:rPr>
        <w:t xml:space="preserve">по доверенности): _________________________________________________________</w:t>
      </w:r>
    </w:p>
    <w:p>
      <w:pPr>
        <w:pStyle w:val="1"/>
        <w:jc w:val="both"/>
      </w:pPr>
      <w:r>
        <w:rPr>
          <w:sz w:val="20"/>
        </w:rPr>
        <w:t xml:space="preserve">                        (инициалы, фамилия, подпись и дата получения)</w:t>
      </w:r>
    </w:p>
    <w:p>
      <w:pPr>
        <w:pStyle w:val="1"/>
        <w:jc w:val="both"/>
      </w:pPr>
      <w:r>
        <w:rPr>
          <w:sz w:val="20"/>
        </w:rPr>
        <w:t xml:space="preserve">    В  случае невыполнения указанных мероприятий в установленные сроки один</w:t>
      </w:r>
    </w:p>
    <w:p>
      <w:pPr>
        <w:pStyle w:val="1"/>
        <w:jc w:val="both"/>
      </w:pPr>
      <w:r>
        <w:rPr>
          <w:sz w:val="20"/>
        </w:rPr>
        <w:t xml:space="preserve">экземпляр   акта   передается   для   расторжения  договора  на  размещение</w:t>
      </w:r>
    </w:p>
    <w:p>
      <w:pPr>
        <w:pStyle w:val="1"/>
        <w:jc w:val="both"/>
      </w:pPr>
      <w:r>
        <w:rPr>
          <w:sz w:val="20"/>
        </w:rPr>
        <w:t xml:space="preserve">нестационарного торгового объекта в одностороннем порядке.</w:t>
      </w:r>
    </w:p>
    <w:p>
      <w:pPr>
        <w:pStyle w:val="0"/>
        <w:ind w:firstLine="540"/>
        <w:jc w:val="both"/>
      </w:pPr>
      <w:r>
        <w:rPr>
          <w:sz w:val="20"/>
        </w:rPr>
      </w:r>
    </w:p>
    <w:p>
      <w:pPr>
        <w:pStyle w:val="0"/>
        <w:jc w:val="right"/>
      </w:pPr>
      <w:r>
        <w:rPr>
          <w:sz w:val="20"/>
        </w:rPr>
        <w:t xml:space="preserve">Начальник</w:t>
      </w:r>
    </w:p>
    <w:p>
      <w:pPr>
        <w:pStyle w:val="0"/>
        <w:jc w:val="right"/>
      </w:pPr>
      <w:r>
        <w:rPr>
          <w:sz w:val="20"/>
        </w:rPr>
        <w:t xml:space="preserve">управления экономики,</w:t>
      </w:r>
    </w:p>
    <w:p>
      <w:pPr>
        <w:pStyle w:val="0"/>
        <w:jc w:val="right"/>
      </w:pPr>
      <w:r>
        <w:rPr>
          <w:sz w:val="20"/>
        </w:rPr>
        <w:t xml:space="preserve">потребительского рынка и трудовых</w:t>
      </w:r>
    </w:p>
    <w:p>
      <w:pPr>
        <w:pStyle w:val="0"/>
        <w:jc w:val="right"/>
      </w:pPr>
      <w:r>
        <w:rPr>
          <w:sz w:val="20"/>
        </w:rPr>
        <w:t xml:space="preserve">отношений администрации города Орла</w:t>
      </w:r>
    </w:p>
    <w:p>
      <w:pPr>
        <w:pStyle w:val="0"/>
        <w:jc w:val="right"/>
      </w:pPr>
      <w:r>
        <w:rPr>
          <w:sz w:val="20"/>
        </w:rPr>
        <w:t xml:space="preserve">В.М.ТИШИНА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10</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21 сентября 2015 г. N 4192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0" w:tooltip="Постановление Администрации города Орла от 28.12.2023 N 7074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ложением о предоставлении права на размещение нестационарных торговых объектов на территории муниципального образования &quot;Город Орел&quot;, &quot;Положением о предоставлении права на размещение нестационарных торговых объектов при проведении культурно-массовых и  {КонсультантПлюс}">
              <w:r>
                <w:rPr>
                  <w:sz w:val="20"/>
                  <w:color w:val="0000ff"/>
                </w:rPr>
                <w:t xml:space="preserve">Постановления</w:t>
              </w:r>
            </w:hyperlink>
            <w:r>
              <w:rPr>
                <w:sz w:val="20"/>
                <w:color w:val="392c69"/>
              </w:rPr>
              <w:t xml:space="preserve"> Администрации города Орла</w:t>
            </w:r>
          </w:p>
          <w:p>
            <w:pPr>
              <w:pStyle w:val="0"/>
              <w:jc w:val="center"/>
            </w:pPr>
            <w:r>
              <w:rPr>
                <w:sz w:val="20"/>
                <w:color w:val="392c69"/>
              </w:rPr>
              <w:t xml:space="preserve">от 28.12.2023 N 7074)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36" w:name="P1036"/>
    <w:bookmarkEnd w:id="1036"/>
    <w:p>
      <w:pPr>
        <w:pStyle w:val="0"/>
        <w:jc w:val="center"/>
      </w:pPr>
      <w:r>
        <w:rPr>
          <w:sz w:val="20"/>
        </w:rPr>
        <w:t xml:space="preserve">Рекомендуемая форма</w:t>
      </w:r>
    </w:p>
    <w:p>
      <w:pPr>
        <w:pStyle w:val="0"/>
        <w:jc w:val="center"/>
      </w:pPr>
      <w:r>
        <w:rPr>
          <w:sz w:val="20"/>
        </w:rPr>
        <w:t xml:space="preserve">заявления о направлении предложений по внесению</w:t>
      </w:r>
    </w:p>
    <w:p>
      <w:pPr>
        <w:pStyle w:val="0"/>
        <w:jc w:val="center"/>
      </w:pPr>
      <w:r>
        <w:rPr>
          <w:sz w:val="20"/>
        </w:rPr>
        <w:t xml:space="preserve">изменений в Схемы размещения НТО</w:t>
      </w:r>
    </w:p>
    <w:p>
      <w:pPr>
        <w:pStyle w:val="0"/>
        <w:ind w:firstLine="540"/>
        <w:jc w:val="both"/>
      </w:pPr>
      <w:r>
        <w:rPr>
          <w:sz w:val="20"/>
        </w:rPr>
      </w:r>
    </w:p>
    <w:p>
      <w:pPr>
        <w:pStyle w:val="1"/>
        <w:jc w:val="both"/>
      </w:pPr>
      <w:r>
        <w:rPr>
          <w:sz w:val="20"/>
        </w:rPr>
        <w:t xml:space="preserve">                           Мэру города Орла</w:t>
      </w:r>
    </w:p>
    <w:p>
      <w:pPr>
        <w:pStyle w:val="1"/>
        <w:jc w:val="both"/>
      </w:pPr>
      <w:r>
        <w:rPr>
          <w:sz w:val="20"/>
        </w:rPr>
        <w:t xml:space="preserve">                           от 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(наименование юридического лица, индивидуального</w:t>
      </w:r>
    </w:p>
    <w:p>
      <w:pPr>
        <w:pStyle w:val="1"/>
        <w:jc w:val="both"/>
      </w:pPr>
      <w:r>
        <w:rPr>
          <w:sz w:val="20"/>
        </w:rPr>
        <w:t xml:space="preserve">                                  предпринимателя, физического лица)</w:t>
      </w:r>
    </w:p>
    <w:p>
      <w:pPr>
        <w:pStyle w:val="1"/>
        <w:jc w:val="both"/>
      </w:pPr>
      <w:r>
        <w:rPr>
          <w:sz w:val="20"/>
        </w:rPr>
        <w:t xml:space="preserve">                           Адрес (местонахождение):</w:t>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Контактный телефон:</w:t>
      </w:r>
    </w:p>
    <w:p>
      <w:pPr>
        <w:pStyle w:val="1"/>
        <w:jc w:val="both"/>
      </w:pPr>
      <w:r>
        <w:rPr>
          <w:sz w:val="20"/>
        </w:rPr>
        <w:t xml:space="preserve">                           ________________________________________________</w:t>
      </w:r>
    </w:p>
    <w:p>
      <w:pPr>
        <w:pStyle w:val="1"/>
        <w:jc w:val="both"/>
      </w:pPr>
      <w:r>
        <w:rPr>
          <w:sz w:val="20"/>
        </w:rPr>
        <w:t xml:space="preserve">                           При   осуществлении    действий   на   основании</w:t>
      </w:r>
    </w:p>
    <w:p>
      <w:pPr>
        <w:pStyle w:val="1"/>
        <w:jc w:val="both"/>
      </w:pPr>
      <w:r>
        <w:rPr>
          <w:sz w:val="20"/>
        </w:rPr>
        <w:t xml:space="preserve">                           доверенности: Сведения  о  лице,  действующем на</w:t>
      </w:r>
    </w:p>
    <w:p>
      <w:pPr>
        <w:pStyle w:val="1"/>
        <w:jc w:val="both"/>
      </w:pPr>
      <w:r>
        <w:rPr>
          <w:sz w:val="20"/>
        </w:rPr>
        <w:t xml:space="preserve">                           основании доверенности:</w:t>
      </w:r>
    </w:p>
    <w:p>
      <w:pPr>
        <w:pStyle w:val="1"/>
        <w:jc w:val="both"/>
      </w:pPr>
      <w:r>
        <w:rPr>
          <w:sz w:val="20"/>
        </w:rPr>
        <w:t xml:space="preserve">                           ________________________________________________</w:t>
      </w:r>
    </w:p>
    <w:p>
      <w:pPr>
        <w:pStyle w:val="1"/>
        <w:jc w:val="both"/>
      </w:pPr>
      <w:r>
        <w:rPr>
          <w:sz w:val="20"/>
        </w:rPr>
        <w:t xml:space="preserve">                           контактный телефон:</w:t>
      </w:r>
    </w:p>
    <w:p>
      <w:pPr>
        <w:pStyle w:val="1"/>
        <w:jc w:val="both"/>
      </w:pPr>
      <w:r>
        <w:rPr>
          <w:sz w:val="20"/>
        </w:rPr>
        <w:t xml:space="preserve">                           ________________________________________________</w:t>
      </w:r>
    </w:p>
    <w:p>
      <w:pPr>
        <w:pStyle w:val="1"/>
        <w:jc w:val="both"/>
      </w:pPr>
      <w:r>
        <w:rPr>
          <w:sz w:val="20"/>
        </w:rPr>
        <w:t xml:space="preserve">                           Сведения о доверенности:</w:t>
      </w:r>
    </w:p>
    <w:p>
      <w:pPr>
        <w:pStyle w:val="1"/>
        <w:jc w:val="both"/>
      </w:pPr>
      <w:r>
        <w:rPr>
          <w:sz w:val="20"/>
        </w:rPr>
        <w:t xml:space="preserve">                           N _____________ дата выдачи: ___________________</w:t>
      </w:r>
    </w:p>
    <w:p>
      <w:pPr>
        <w:pStyle w:val="1"/>
        <w:jc w:val="both"/>
      </w:pPr>
      <w:r>
        <w:rPr>
          <w:sz w:val="20"/>
        </w:rPr>
      </w:r>
    </w:p>
    <w:p>
      <w:pPr>
        <w:pStyle w:val="1"/>
        <w:jc w:val="both"/>
      </w:pPr>
      <w:r>
        <w:rPr>
          <w:sz w:val="20"/>
        </w:rPr>
        <w:t xml:space="preserve">                                 Заявление</w:t>
      </w:r>
    </w:p>
    <w:p>
      <w:pPr>
        <w:pStyle w:val="1"/>
        <w:jc w:val="both"/>
      </w:pPr>
      <w:r>
        <w:rPr>
          <w:sz w:val="20"/>
        </w:rPr>
        <w:t xml:space="preserve">          о направлении предложений по внесению изменений в Схемы</w:t>
      </w:r>
    </w:p>
    <w:p>
      <w:pPr>
        <w:pStyle w:val="1"/>
        <w:jc w:val="both"/>
      </w:pPr>
      <w:r>
        <w:rPr>
          <w:sz w:val="20"/>
        </w:rPr>
        <w:t xml:space="preserve"> размещения нестационарных торговых объектов, утвержденные постановлением</w:t>
      </w:r>
    </w:p>
    <w:p>
      <w:pPr>
        <w:pStyle w:val="1"/>
        <w:jc w:val="both"/>
      </w:pPr>
      <w:r>
        <w:rPr>
          <w:sz w:val="20"/>
        </w:rPr>
        <w:t xml:space="preserve">    администрации города Орла от 24.10.2016 N 4798 "Об утверждении схем</w:t>
      </w:r>
    </w:p>
    <w:p>
      <w:pPr>
        <w:pStyle w:val="1"/>
        <w:jc w:val="both"/>
      </w:pPr>
      <w:r>
        <w:rPr>
          <w:sz w:val="20"/>
        </w:rPr>
        <w:t xml:space="preserve">  размещения нестационарных торговых объектов на территории города Орла"</w:t>
      </w:r>
    </w:p>
    <w:p>
      <w:pPr>
        <w:pStyle w:val="1"/>
        <w:jc w:val="both"/>
      </w:pPr>
      <w:r>
        <w:rPr>
          <w:sz w:val="20"/>
        </w:rPr>
      </w:r>
    </w:p>
    <w:p>
      <w:pPr>
        <w:pStyle w:val="1"/>
        <w:jc w:val="both"/>
      </w:pPr>
      <w:r>
        <w:rPr>
          <w:sz w:val="20"/>
        </w:rPr>
        <w:t xml:space="preserve">    Прошу включить (исключить) в Схемы размещения НТО:</w:t>
      </w:r>
    </w:p>
    <w:p>
      <w:pPr>
        <w:pStyle w:val="1"/>
        <w:jc w:val="both"/>
      </w:pPr>
      <w:r>
        <w:rPr>
          <w:sz w:val="20"/>
        </w:rPr>
        <w:t xml:space="preserve">    _______________________________________________________________________</w:t>
      </w:r>
    </w:p>
    <w:p>
      <w:pPr>
        <w:pStyle w:val="1"/>
        <w:jc w:val="both"/>
      </w:pPr>
      <w:r>
        <w:rPr>
          <w:sz w:val="20"/>
        </w:rPr>
        <w:t xml:space="preserve">                 </w:t>
      </w:r>
      <w:r>
        <w:rPr>
          <w:sz w:val="20"/>
          <w:i w:val="on"/>
        </w:rPr>
        <w:t xml:space="preserve">(Выбранный объект отображается символом)</w:t>
      </w:r>
    </w:p>
    <w:p>
      <w:pPr>
        <w:pStyle w:val="0"/>
        <w:ind w:firstLine="54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3345"/>
        <w:gridCol w:w="567"/>
        <w:gridCol w:w="567"/>
        <w:gridCol w:w="3855"/>
        <w:gridCol w:w="680"/>
      </w:tblGrid>
      <w:tr>
        <w:tc>
          <w:tcPr>
            <w:tcW w:w="3345" w:type="dxa"/>
          </w:tcPr>
          <w:p>
            <w:pPr>
              <w:pStyle w:val="0"/>
            </w:pPr>
            <w:r>
              <w:rPr>
                <w:sz w:val="20"/>
              </w:rPr>
              <w:t xml:space="preserve">Непередвижной объект:</w:t>
            </w:r>
          </w:p>
        </w:tc>
        <w:tc>
          <w:tcPr>
            <w:tcW w:w="567" w:type="dxa"/>
          </w:tcPr>
          <w:p>
            <w:pPr>
              <w:pStyle w:val="0"/>
            </w:pPr>
            <w:r>
              <w:rPr>
                <w:sz w:val="20"/>
              </w:rPr>
            </w:r>
          </w:p>
        </w:tc>
        <w:tc>
          <w:tcPr>
            <w:tcW w:w="567" w:type="dxa"/>
            <w:tcBorders>
              <w:top w:val="nil"/>
              <w:bottom w:val="nil"/>
            </w:tcBorders>
          </w:tcPr>
          <w:p>
            <w:pPr>
              <w:pStyle w:val="0"/>
            </w:pPr>
            <w:r>
              <w:rPr>
                <w:sz w:val="20"/>
              </w:rPr>
            </w:r>
          </w:p>
        </w:tc>
        <w:tc>
          <w:tcPr>
            <w:tcW w:w="3855" w:type="dxa"/>
          </w:tcPr>
          <w:p>
            <w:pPr>
              <w:pStyle w:val="0"/>
            </w:pPr>
            <w:r>
              <w:rPr>
                <w:sz w:val="20"/>
              </w:rPr>
              <w:t xml:space="preserve">Передвижной объект:</w:t>
            </w:r>
          </w:p>
        </w:tc>
        <w:tc>
          <w:tcPr>
            <w:tcW w:w="680" w:type="dxa"/>
          </w:tcPr>
          <w:p>
            <w:pPr>
              <w:pStyle w:val="0"/>
            </w:pPr>
            <w:r>
              <w:rPr>
                <w:sz w:val="20"/>
              </w:rPr>
            </w:r>
          </w:p>
        </w:tc>
      </w:tr>
      <w:tr>
        <w:tc>
          <w:tcPr>
            <w:tcW w:w="3345" w:type="dxa"/>
          </w:tcPr>
          <w:p>
            <w:pPr>
              <w:pStyle w:val="0"/>
            </w:pPr>
            <w:r>
              <w:rPr>
                <w:sz w:val="20"/>
              </w:rPr>
              <w:t xml:space="preserve">Торговый павильон</w:t>
            </w:r>
          </w:p>
        </w:tc>
        <w:tc>
          <w:tcPr>
            <w:tcW w:w="567" w:type="dxa"/>
          </w:tcPr>
          <w:p>
            <w:pPr>
              <w:pStyle w:val="0"/>
            </w:pPr>
            <w:r>
              <w:rPr>
                <w:sz w:val="20"/>
              </w:rPr>
            </w:r>
          </w:p>
        </w:tc>
        <w:tc>
          <w:tcPr>
            <w:tcW w:w="567" w:type="dxa"/>
            <w:tcBorders>
              <w:top w:val="nil"/>
              <w:bottom w:val="nil"/>
            </w:tcBorders>
          </w:tcPr>
          <w:p>
            <w:pPr>
              <w:pStyle w:val="0"/>
            </w:pPr>
            <w:r>
              <w:rPr>
                <w:sz w:val="20"/>
              </w:rPr>
            </w:r>
          </w:p>
        </w:tc>
        <w:tc>
          <w:tcPr>
            <w:tcW w:w="3855" w:type="dxa"/>
          </w:tcPr>
          <w:p>
            <w:pPr>
              <w:pStyle w:val="0"/>
            </w:pPr>
            <w:r>
              <w:rPr>
                <w:sz w:val="20"/>
              </w:rPr>
              <w:t xml:space="preserve">Автомагазин (торговый автофургон, специализированный автоприцеп)</w:t>
            </w:r>
          </w:p>
        </w:tc>
        <w:tc>
          <w:tcPr>
            <w:tcW w:w="680" w:type="dxa"/>
          </w:tcPr>
          <w:p>
            <w:pPr>
              <w:pStyle w:val="0"/>
            </w:pPr>
            <w:r>
              <w:rPr>
                <w:sz w:val="20"/>
              </w:rPr>
            </w:r>
          </w:p>
        </w:tc>
      </w:tr>
      <w:tr>
        <w:tc>
          <w:tcPr>
            <w:tcW w:w="3345" w:type="dxa"/>
          </w:tcPr>
          <w:p>
            <w:pPr>
              <w:pStyle w:val="0"/>
            </w:pPr>
            <w:r>
              <w:rPr>
                <w:sz w:val="20"/>
              </w:rPr>
              <w:t xml:space="preserve">Киоск</w:t>
            </w:r>
          </w:p>
        </w:tc>
        <w:tc>
          <w:tcPr>
            <w:tcW w:w="567" w:type="dxa"/>
          </w:tcPr>
          <w:p>
            <w:pPr>
              <w:pStyle w:val="0"/>
            </w:pPr>
            <w:r>
              <w:rPr>
                <w:sz w:val="20"/>
              </w:rPr>
            </w:r>
          </w:p>
        </w:tc>
        <w:tc>
          <w:tcPr>
            <w:tcW w:w="567" w:type="dxa"/>
            <w:tcBorders>
              <w:top w:val="nil"/>
              <w:bottom w:val="nil"/>
            </w:tcBorders>
          </w:tcPr>
          <w:p>
            <w:pPr>
              <w:pStyle w:val="0"/>
            </w:pPr>
            <w:r>
              <w:rPr>
                <w:sz w:val="20"/>
              </w:rPr>
            </w:r>
          </w:p>
        </w:tc>
        <w:tc>
          <w:tcPr>
            <w:tcW w:w="3855" w:type="dxa"/>
          </w:tcPr>
          <w:p>
            <w:pPr>
              <w:pStyle w:val="0"/>
            </w:pPr>
            <w:r>
              <w:rPr>
                <w:sz w:val="20"/>
              </w:rPr>
              <w:t xml:space="preserve">Автоцистерна</w:t>
            </w:r>
          </w:p>
        </w:tc>
        <w:tc>
          <w:tcPr>
            <w:tcW w:w="680" w:type="dxa"/>
          </w:tcPr>
          <w:p>
            <w:pPr>
              <w:pStyle w:val="0"/>
            </w:pPr>
            <w:r>
              <w:rPr>
                <w:sz w:val="20"/>
              </w:rPr>
            </w:r>
          </w:p>
        </w:tc>
      </w:tr>
      <w:tr>
        <w:tc>
          <w:tcPr>
            <w:tcW w:w="3345" w:type="dxa"/>
          </w:tcPr>
          <w:p>
            <w:pPr>
              <w:pStyle w:val="0"/>
            </w:pPr>
            <w:r>
              <w:rPr>
                <w:sz w:val="20"/>
              </w:rPr>
              <w:t xml:space="preserve">Торговый (вендинговый) автомат</w:t>
            </w:r>
          </w:p>
        </w:tc>
        <w:tc>
          <w:tcPr>
            <w:tcW w:w="567" w:type="dxa"/>
          </w:tcPr>
          <w:p>
            <w:pPr>
              <w:pStyle w:val="0"/>
            </w:pPr>
            <w:r>
              <w:rPr>
                <w:sz w:val="20"/>
              </w:rPr>
            </w:r>
          </w:p>
        </w:tc>
        <w:tc>
          <w:tcPr>
            <w:tcW w:w="567" w:type="dxa"/>
            <w:tcBorders>
              <w:top w:val="nil"/>
              <w:bottom w:val="nil"/>
            </w:tcBorders>
          </w:tcPr>
          <w:p>
            <w:pPr>
              <w:pStyle w:val="0"/>
            </w:pPr>
            <w:r>
              <w:rPr>
                <w:sz w:val="20"/>
              </w:rPr>
            </w:r>
          </w:p>
        </w:tc>
        <w:tc>
          <w:tcPr>
            <w:tcW w:w="3855" w:type="dxa"/>
          </w:tcPr>
          <w:p>
            <w:pPr>
              <w:pStyle w:val="0"/>
            </w:pPr>
            <w:r>
              <w:rPr>
                <w:sz w:val="20"/>
              </w:rPr>
              <w:t xml:space="preserve">Оборудованное торговое место</w:t>
            </w:r>
          </w:p>
        </w:tc>
        <w:tc>
          <w:tcPr>
            <w:tcW w:w="680" w:type="dxa"/>
          </w:tcPr>
          <w:p>
            <w:pPr>
              <w:pStyle w:val="0"/>
            </w:pPr>
            <w:r>
              <w:rPr>
                <w:sz w:val="20"/>
              </w:rPr>
            </w:r>
          </w:p>
        </w:tc>
      </w:tr>
      <w:tr>
        <w:tc>
          <w:tcPr>
            <w:tcW w:w="3345" w:type="dxa"/>
          </w:tcPr>
          <w:p>
            <w:pPr>
              <w:pStyle w:val="0"/>
            </w:pPr>
            <w:r>
              <w:rPr>
                <w:sz w:val="20"/>
              </w:rPr>
              <w:t xml:space="preserve">Торговая галерея</w:t>
            </w:r>
          </w:p>
        </w:tc>
        <w:tc>
          <w:tcPr>
            <w:tcW w:w="567" w:type="dxa"/>
          </w:tcPr>
          <w:p>
            <w:pPr>
              <w:pStyle w:val="0"/>
            </w:pPr>
            <w:r>
              <w:rPr>
                <w:sz w:val="20"/>
              </w:rPr>
            </w:r>
          </w:p>
        </w:tc>
        <w:tc>
          <w:tcPr>
            <w:tcW w:w="567" w:type="dxa"/>
            <w:tcBorders>
              <w:top w:val="nil"/>
              <w:bottom w:val="nil"/>
            </w:tcBorders>
          </w:tcPr>
          <w:p>
            <w:pPr>
              <w:pStyle w:val="0"/>
            </w:pPr>
            <w:r>
              <w:rPr>
                <w:sz w:val="20"/>
              </w:rPr>
            </w:r>
          </w:p>
        </w:tc>
        <w:tc>
          <w:tcPr>
            <w:tcW w:w="3855" w:type="dxa"/>
          </w:tcPr>
          <w:p>
            <w:pPr>
              <w:pStyle w:val="0"/>
            </w:pPr>
            <w:r>
              <w:rPr>
                <w:sz w:val="20"/>
              </w:rPr>
              <w:t xml:space="preserve">Ларь низкотемпературный (низкотемпературный прилавок)</w:t>
            </w:r>
          </w:p>
        </w:tc>
        <w:tc>
          <w:tcPr>
            <w:tcW w:w="680" w:type="dxa"/>
          </w:tcPr>
          <w:p>
            <w:pPr>
              <w:pStyle w:val="0"/>
            </w:pPr>
            <w:r>
              <w:rPr>
                <w:sz w:val="20"/>
              </w:rPr>
            </w:r>
          </w:p>
        </w:tc>
      </w:tr>
      <w:tr>
        <w:tc>
          <w:tcPr>
            <w:tcW w:w="3345" w:type="dxa"/>
          </w:tcPr>
          <w:p>
            <w:pPr>
              <w:pStyle w:val="0"/>
            </w:pPr>
            <w:r>
              <w:rPr>
                <w:sz w:val="20"/>
              </w:rPr>
              <w:t xml:space="preserve">Торгово-остановочный комплекс</w:t>
            </w:r>
          </w:p>
        </w:tc>
        <w:tc>
          <w:tcPr>
            <w:tcW w:w="567" w:type="dxa"/>
          </w:tcPr>
          <w:p>
            <w:pPr>
              <w:pStyle w:val="0"/>
            </w:pPr>
            <w:r>
              <w:rPr>
                <w:sz w:val="20"/>
              </w:rPr>
            </w:r>
          </w:p>
        </w:tc>
        <w:tc>
          <w:tcPr>
            <w:tcW w:w="567" w:type="dxa"/>
            <w:tcBorders>
              <w:top w:val="nil"/>
              <w:bottom w:val="nil"/>
            </w:tcBorders>
          </w:tcPr>
          <w:p>
            <w:pPr>
              <w:pStyle w:val="0"/>
            </w:pPr>
            <w:r>
              <w:rPr>
                <w:sz w:val="20"/>
              </w:rPr>
            </w:r>
          </w:p>
        </w:tc>
        <w:tc>
          <w:tcPr>
            <w:tcW w:w="3855" w:type="dxa"/>
          </w:tcPr>
          <w:p>
            <w:pPr>
              <w:pStyle w:val="0"/>
            </w:pPr>
            <w:r>
              <w:rPr>
                <w:sz w:val="20"/>
              </w:rPr>
              <w:t xml:space="preserve">Торговая тележка</w:t>
            </w:r>
          </w:p>
        </w:tc>
        <w:tc>
          <w:tcPr>
            <w:tcW w:w="680" w:type="dxa"/>
          </w:tcPr>
          <w:p>
            <w:pPr>
              <w:pStyle w:val="0"/>
            </w:pPr>
            <w:r>
              <w:rPr>
                <w:sz w:val="20"/>
              </w:rPr>
            </w:r>
          </w:p>
        </w:tc>
      </w:tr>
      <w:tr>
        <w:tblPrEx>
          <w:tblBorders>
            <w:left w:val="nil"/>
            <w:insideV w:val="nil"/>
          </w:tblBorders>
        </w:tblPrEx>
        <w:tc>
          <w:tcPr>
            <w:tcW w:w="3345" w:type="dxa"/>
            <w:tcBorders>
              <w:bottom w:val="nil"/>
            </w:tcBorders>
          </w:tcPr>
          <w:p>
            <w:pPr>
              <w:pStyle w:val="0"/>
            </w:pPr>
            <w:r>
              <w:rPr>
                <w:sz w:val="20"/>
              </w:rPr>
            </w:r>
          </w:p>
        </w:tc>
        <w:tc>
          <w:tcPr>
            <w:tcW w:w="567" w:type="dxa"/>
            <w:tcBorders>
              <w:bottom w:val="nil"/>
            </w:tcBorders>
          </w:tcPr>
          <w:p>
            <w:pPr>
              <w:pStyle w:val="0"/>
            </w:pPr>
            <w:r>
              <w:rPr>
                <w:sz w:val="20"/>
              </w:rPr>
            </w:r>
          </w:p>
        </w:tc>
        <w:tc>
          <w:tcPr>
            <w:tcW w:w="567" w:type="dxa"/>
            <w:tcBorders>
              <w:top w:val="nil"/>
              <w:bottom w:val="nil"/>
              <w:right w:val="single" w:sz="4"/>
            </w:tcBorders>
          </w:tcPr>
          <w:p>
            <w:pPr>
              <w:pStyle w:val="0"/>
            </w:pPr>
            <w:r>
              <w:rPr>
                <w:sz w:val="20"/>
              </w:rPr>
            </w:r>
          </w:p>
        </w:tc>
        <w:tc>
          <w:tcPr>
            <w:tcW w:w="3855" w:type="dxa"/>
            <w:tcBorders>
              <w:left w:val="single" w:sz="4"/>
              <w:right w:val="single" w:sz="4"/>
            </w:tcBorders>
          </w:tcPr>
          <w:p>
            <w:pPr>
              <w:pStyle w:val="0"/>
            </w:pPr>
            <w:r>
              <w:rPr>
                <w:sz w:val="20"/>
              </w:rPr>
              <w:t xml:space="preserve">Фуд-трак</w:t>
            </w:r>
          </w:p>
        </w:tc>
        <w:tc>
          <w:tcPr>
            <w:tcW w:w="680" w:type="dxa"/>
            <w:tcBorders>
              <w:left w:val="single" w:sz="4"/>
              <w:right w:val="single" w:sz="4"/>
            </w:tcBorders>
          </w:tcPr>
          <w:p>
            <w:pPr>
              <w:pStyle w:val="0"/>
            </w:pPr>
            <w:r>
              <w:rPr>
                <w:sz w:val="20"/>
              </w:rPr>
            </w:r>
          </w:p>
        </w:tc>
      </w:tr>
      <w:tr>
        <w:tblPrEx>
          <w:tblBorders>
            <w:left w:val="nil"/>
            <w:insideV w:val="nil"/>
            <w:insideH w:val="nil"/>
          </w:tblBorders>
        </w:tblPrEx>
        <w:tc>
          <w:tcPr>
            <w:tcW w:w="3345" w:type="dxa"/>
            <w:tcBorders>
              <w:top w:val="nil"/>
              <w:bottom w:val="nil"/>
            </w:tcBorders>
          </w:tcPr>
          <w:p>
            <w:pPr>
              <w:pStyle w:val="0"/>
            </w:pPr>
            <w:r>
              <w:rPr>
                <w:sz w:val="20"/>
              </w:rPr>
            </w:r>
          </w:p>
        </w:tc>
        <w:tc>
          <w:tcPr>
            <w:tcW w:w="567" w:type="dxa"/>
            <w:tcBorders>
              <w:top w:val="nil"/>
              <w:bottom w:val="nil"/>
            </w:tcBorders>
          </w:tcPr>
          <w:p>
            <w:pPr>
              <w:pStyle w:val="0"/>
            </w:pPr>
            <w:r>
              <w:rPr>
                <w:sz w:val="20"/>
              </w:rPr>
            </w:r>
          </w:p>
        </w:tc>
        <w:tc>
          <w:tcPr>
            <w:tcW w:w="567" w:type="dxa"/>
            <w:tcBorders>
              <w:top w:val="nil"/>
              <w:bottom w:val="nil"/>
              <w:right w:val="single" w:sz="4"/>
            </w:tcBorders>
          </w:tcPr>
          <w:p>
            <w:pPr>
              <w:pStyle w:val="0"/>
            </w:pPr>
            <w:r>
              <w:rPr>
                <w:sz w:val="20"/>
              </w:rPr>
            </w:r>
          </w:p>
        </w:tc>
        <w:tc>
          <w:tcPr>
            <w:tcW w:w="3855" w:type="dxa"/>
            <w:tcBorders>
              <w:left w:val="single" w:sz="4"/>
              <w:right w:val="single" w:sz="4"/>
            </w:tcBorders>
          </w:tcPr>
          <w:p>
            <w:pPr>
              <w:pStyle w:val="0"/>
            </w:pPr>
            <w:r>
              <w:rPr>
                <w:sz w:val="20"/>
              </w:rPr>
              <w:t xml:space="preserve">Торговая палатка</w:t>
            </w:r>
          </w:p>
        </w:tc>
        <w:tc>
          <w:tcPr>
            <w:tcW w:w="680" w:type="dxa"/>
            <w:tcBorders>
              <w:left w:val="single" w:sz="4"/>
              <w:right w:val="single" w:sz="4"/>
            </w:tcBorders>
          </w:tcPr>
          <w:p>
            <w:pPr>
              <w:pStyle w:val="0"/>
            </w:pPr>
            <w:r>
              <w:rPr>
                <w:sz w:val="20"/>
              </w:rPr>
            </w:r>
          </w:p>
        </w:tc>
      </w:tr>
      <w:tr>
        <w:tblPrEx>
          <w:tblBorders>
            <w:left w:val="nil"/>
            <w:insideV w:val="nil"/>
            <w:insideH w:val="nil"/>
          </w:tblBorders>
        </w:tblPrEx>
        <w:tc>
          <w:tcPr>
            <w:tcW w:w="3345" w:type="dxa"/>
            <w:tcBorders>
              <w:top w:val="nil"/>
              <w:bottom w:val="nil"/>
            </w:tcBorders>
          </w:tcPr>
          <w:p>
            <w:pPr>
              <w:pStyle w:val="0"/>
            </w:pPr>
            <w:r>
              <w:rPr>
                <w:sz w:val="20"/>
              </w:rPr>
            </w:r>
          </w:p>
        </w:tc>
        <w:tc>
          <w:tcPr>
            <w:tcW w:w="567" w:type="dxa"/>
            <w:tcBorders>
              <w:top w:val="nil"/>
              <w:bottom w:val="nil"/>
            </w:tcBorders>
          </w:tcPr>
          <w:p>
            <w:pPr>
              <w:pStyle w:val="0"/>
            </w:pPr>
            <w:r>
              <w:rPr>
                <w:sz w:val="20"/>
              </w:rPr>
            </w:r>
          </w:p>
        </w:tc>
        <w:tc>
          <w:tcPr>
            <w:tcW w:w="567" w:type="dxa"/>
            <w:tcBorders>
              <w:top w:val="nil"/>
              <w:bottom w:val="nil"/>
              <w:right w:val="single" w:sz="4"/>
            </w:tcBorders>
          </w:tcPr>
          <w:p>
            <w:pPr>
              <w:pStyle w:val="0"/>
            </w:pPr>
            <w:r>
              <w:rPr>
                <w:sz w:val="20"/>
              </w:rPr>
            </w:r>
          </w:p>
        </w:tc>
        <w:tc>
          <w:tcPr>
            <w:tcW w:w="3855" w:type="dxa"/>
            <w:tcBorders>
              <w:left w:val="single" w:sz="4"/>
              <w:right w:val="single" w:sz="4"/>
            </w:tcBorders>
          </w:tcPr>
          <w:p>
            <w:pPr>
              <w:pStyle w:val="0"/>
            </w:pPr>
            <w:r>
              <w:rPr>
                <w:sz w:val="20"/>
              </w:rPr>
              <w:t xml:space="preserve">Нестационарное кафе</w:t>
            </w:r>
          </w:p>
        </w:tc>
        <w:tc>
          <w:tcPr>
            <w:tcW w:w="680" w:type="dxa"/>
            <w:tcBorders>
              <w:left w:val="single" w:sz="4"/>
              <w:right w:val="single" w:sz="4"/>
            </w:tcBorders>
          </w:tcPr>
          <w:p>
            <w:pPr>
              <w:pStyle w:val="0"/>
            </w:pPr>
            <w:r>
              <w:rPr>
                <w:sz w:val="20"/>
              </w:rPr>
            </w:r>
          </w:p>
        </w:tc>
      </w:tr>
    </w:tbl>
    <w:p>
      <w:pPr>
        <w:pStyle w:val="0"/>
        <w:ind w:firstLine="540"/>
        <w:jc w:val="both"/>
      </w:pPr>
      <w:r>
        <w:rPr>
          <w:sz w:val="20"/>
        </w:rPr>
      </w:r>
    </w:p>
    <w:p>
      <w:pPr>
        <w:pStyle w:val="1"/>
        <w:jc w:val="both"/>
      </w:pPr>
      <w:r>
        <w:rPr>
          <w:sz w:val="20"/>
        </w:rPr>
        <w:t xml:space="preserve">Площадью  ___  кв. м согласно прилагаемой схеме (на топосъемке в М 1:500) с</w:t>
      </w:r>
    </w:p>
    <w:p>
      <w:pPr>
        <w:pStyle w:val="1"/>
        <w:jc w:val="both"/>
      </w:pPr>
      <w:r>
        <w:rPr>
          <w:sz w:val="20"/>
        </w:rPr>
        <w:t xml:space="preserve">адресными ориентирами:</w:t>
      </w:r>
    </w:p>
    <w:p>
      <w:pPr>
        <w:pStyle w:val="1"/>
        <w:jc w:val="both"/>
      </w:pPr>
      <w:r>
        <w:rPr>
          <w:sz w:val="20"/>
        </w:rPr>
        <w:t xml:space="preserve">___________________________________________________________________________</w:t>
      </w:r>
    </w:p>
    <w:p>
      <w:pPr>
        <w:pStyle w:val="1"/>
        <w:jc w:val="both"/>
      </w:pPr>
      <w:r>
        <w:rPr>
          <w:sz w:val="20"/>
        </w:rPr>
        <w:t xml:space="preserve">            </w:t>
      </w:r>
      <w:r>
        <w:rPr>
          <w:sz w:val="20"/>
          <w:i w:val="on"/>
        </w:rPr>
        <w:t xml:space="preserve">(указывается адресное описание размещения объекта)</w:t>
      </w:r>
    </w:p>
    <w:p>
      <w:pPr>
        <w:pStyle w:val="1"/>
        <w:jc w:val="both"/>
      </w:pPr>
      <w:r>
        <w:rPr>
          <w:sz w:val="20"/>
        </w:rPr>
        <w:t xml:space="preserve">для реализации:</w:t>
      </w:r>
    </w:p>
    <w:p>
      <w:pPr>
        <w:pStyle w:val="1"/>
        <w:jc w:val="both"/>
      </w:pPr>
      <w:r>
        <w:rPr>
          <w:sz w:val="20"/>
        </w:rPr>
        <w:t xml:space="preserve">___________________________________________________________________________</w:t>
      </w:r>
    </w:p>
    <w:p>
      <w:pPr>
        <w:pStyle w:val="1"/>
        <w:jc w:val="both"/>
      </w:pPr>
      <w:r>
        <w:rPr>
          <w:sz w:val="20"/>
          <w:i w:val="on"/>
        </w:rPr>
        <w:t xml:space="preserve">(указывается специализация, при совмещении в одном объекте нескольких видов</w:t>
      </w:r>
    </w:p>
    <w:p>
      <w:pPr>
        <w:pStyle w:val="1"/>
        <w:jc w:val="both"/>
      </w:pPr>
      <w:r>
        <w:rPr>
          <w:sz w:val="20"/>
        </w:rPr>
        <w:t xml:space="preserve">                    </w:t>
      </w:r>
      <w:r>
        <w:rPr>
          <w:sz w:val="20"/>
          <w:i w:val="on"/>
        </w:rPr>
        <w:t xml:space="preserve">специализации указываются все виды)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4649"/>
        <w:gridCol w:w="1651"/>
      </w:tblGrid>
      <w:tr>
        <w:tc>
          <w:tcPr>
            <w:gridSpan w:val="2"/>
            <w:tcW w:w="7314" w:type="dxa"/>
          </w:tcPr>
          <w:p>
            <w:pPr>
              <w:pStyle w:val="0"/>
              <w:jc w:val="center"/>
            </w:pPr>
            <w:r>
              <w:rPr>
                <w:sz w:val="20"/>
              </w:rPr>
              <w:t xml:space="preserve">Специализация нестационарного объекта</w:t>
            </w:r>
          </w:p>
        </w:tc>
        <w:tc>
          <w:tcPr>
            <w:tcW w:w="1651" w:type="dxa"/>
          </w:tcPr>
          <w:p>
            <w:pPr>
              <w:pStyle w:val="0"/>
            </w:pPr>
            <w:r>
              <w:rPr>
                <w:sz w:val="20"/>
              </w:rPr>
            </w:r>
          </w:p>
        </w:tc>
      </w:tr>
      <w:tr>
        <w:tc>
          <w:tcPr>
            <w:gridSpan w:val="2"/>
            <w:tcW w:w="7314" w:type="dxa"/>
          </w:tcPr>
          <w:p>
            <w:pPr>
              <w:pStyle w:val="0"/>
            </w:pPr>
            <w:r>
              <w:rPr>
                <w:sz w:val="20"/>
              </w:rPr>
              <w:t xml:space="preserve">Изделия декоративно-прикладного искусства</w:t>
            </w:r>
          </w:p>
        </w:tc>
        <w:tc>
          <w:tcPr>
            <w:tcW w:w="1651" w:type="dxa"/>
          </w:tcPr>
          <w:p>
            <w:pPr>
              <w:pStyle w:val="0"/>
            </w:pPr>
            <w:r>
              <w:rPr>
                <w:sz w:val="20"/>
              </w:rPr>
            </w:r>
          </w:p>
        </w:tc>
      </w:tr>
      <w:tr>
        <w:tc>
          <w:tcPr>
            <w:gridSpan w:val="2"/>
            <w:tcW w:w="7314" w:type="dxa"/>
          </w:tcPr>
          <w:p>
            <w:pPr>
              <w:pStyle w:val="0"/>
            </w:pPr>
            <w:r>
              <w:rPr>
                <w:sz w:val="20"/>
              </w:rPr>
              <w:t xml:space="preserve">Молоко и молочные товары</w:t>
            </w:r>
          </w:p>
        </w:tc>
        <w:tc>
          <w:tcPr>
            <w:tcW w:w="1651" w:type="dxa"/>
          </w:tcPr>
          <w:p>
            <w:pPr>
              <w:pStyle w:val="0"/>
            </w:pPr>
            <w:r>
              <w:rPr>
                <w:sz w:val="20"/>
              </w:rPr>
            </w:r>
          </w:p>
        </w:tc>
      </w:tr>
      <w:tr>
        <w:tc>
          <w:tcPr>
            <w:gridSpan w:val="2"/>
            <w:tcW w:w="7314" w:type="dxa"/>
          </w:tcPr>
          <w:p>
            <w:pPr>
              <w:pStyle w:val="0"/>
            </w:pPr>
            <w:r>
              <w:rPr>
                <w:sz w:val="20"/>
              </w:rPr>
              <w:t xml:space="preserve">Продукция собственного производства сельхозтоваропроизводителей (код ОКВЭД </w:t>
            </w:r>
            <w:hyperlink w:history="0" r:id="rId15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01</w:t>
              </w:r>
            </w:hyperlink>
            <w:r>
              <w:rPr>
                <w:sz w:val="20"/>
              </w:rPr>
              <w:t xml:space="preserve">)</w:t>
            </w:r>
          </w:p>
          <w:p>
            <w:pPr>
              <w:pStyle w:val="0"/>
            </w:pPr>
            <w:r>
              <w:rPr>
                <w:sz w:val="20"/>
              </w:rPr>
              <w:t xml:space="preserve">___________________________________________________________</w:t>
            </w:r>
          </w:p>
          <w:p>
            <w:pPr>
              <w:pStyle w:val="0"/>
              <w:jc w:val="center"/>
            </w:pPr>
            <w:r>
              <w:rPr>
                <w:sz w:val="20"/>
                <w:i w:val="on"/>
              </w:rPr>
              <w:t xml:space="preserve">(указывается ассортиментная группа)</w:t>
            </w:r>
          </w:p>
        </w:tc>
        <w:tc>
          <w:tcPr>
            <w:tcW w:w="1651" w:type="dxa"/>
          </w:tcPr>
          <w:p>
            <w:pPr>
              <w:pStyle w:val="0"/>
            </w:pPr>
            <w:r>
              <w:rPr>
                <w:sz w:val="20"/>
              </w:rPr>
            </w:r>
          </w:p>
        </w:tc>
      </w:tr>
      <w:tr>
        <w:tc>
          <w:tcPr>
            <w:gridSpan w:val="2"/>
            <w:tcW w:w="7314" w:type="dxa"/>
          </w:tcPr>
          <w:p>
            <w:pPr>
              <w:pStyle w:val="0"/>
            </w:pPr>
            <w:r>
              <w:rPr>
                <w:sz w:val="20"/>
              </w:rPr>
              <w:t xml:space="preserve">Лотерейные билеты, продукция религиозного характера, спортивная лотерея, продажа проездных билетов на транспорт</w:t>
            </w:r>
          </w:p>
        </w:tc>
        <w:tc>
          <w:tcPr>
            <w:tcW w:w="1651" w:type="dxa"/>
          </w:tcPr>
          <w:p>
            <w:pPr>
              <w:pStyle w:val="0"/>
            </w:pPr>
            <w:r>
              <w:rPr>
                <w:sz w:val="20"/>
              </w:rPr>
            </w:r>
          </w:p>
        </w:tc>
      </w:tr>
      <w:tr>
        <w:tc>
          <w:tcPr>
            <w:gridSpan w:val="2"/>
            <w:tcW w:w="7314" w:type="dxa"/>
          </w:tcPr>
          <w:p>
            <w:pPr>
              <w:pStyle w:val="0"/>
            </w:pPr>
            <w:r>
              <w:rPr>
                <w:sz w:val="20"/>
              </w:rPr>
              <w:t xml:space="preserve">Печатная продукция</w:t>
            </w:r>
          </w:p>
        </w:tc>
        <w:tc>
          <w:tcPr>
            <w:tcW w:w="1651" w:type="dxa"/>
          </w:tcPr>
          <w:p>
            <w:pPr>
              <w:pStyle w:val="0"/>
            </w:pPr>
            <w:r>
              <w:rPr>
                <w:sz w:val="20"/>
              </w:rPr>
            </w:r>
          </w:p>
        </w:tc>
      </w:tr>
      <w:tr>
        <w:tc>
          <w:tcPr>
            <w:gridSpan w:val="2"/>
            <w:tcW w:w="7314" w:type="dxa"/>
          </w:tcPr>
          <w:p>
            <w:pPr>
              <w:pStyle w:val="0"/>
            </w:pPr>
            <w:r>
              <w:rPr>
                <w:sz w:val="20"/>
              </w:rPr>
              <w:t xml:space="preserve">Квас, безалкогольные напитки, мороженое, попкорн, сладкая вата, кукуруза, искусственные цветы, семена, удобрения, корма для животных, строительные товары, хозтовары, прочие непродовольственные товары</w:t>
            </w:r>
          </w:p>
        </w:tc>
        <w:tc>
          <w:tcPr>
            <w:tcW w:w="1651" w:type="dxa"/>
          </w:tcPr>
          <w:p>
            <w:pPr>
              <w:pStyle w:val="0"/>
            </w:pPr>
            <w:r>
              <w:rPr>
                <w:sz w:val="20"/>
              </w:rPr>
            </w:r>
          </w:p>
        </w:tc>
      </w:tr>
      <w:tr>
        <w:tc>
          <w:tcPr>
            <w:gridSpan w:val="2"/>
            <w:tcW w:w="7314" w:type="dxa"/>
          </w:tcPr>
          <w:p>
            <w:pPr>
              <w:pStyle w:val="0"/>
            </w:pPr>
            <w:r>
              <w:rPr>
                <w:sz w:val="20"/>
              </w:rPr>
              <w:t xml:space="preserve">Продукция собственного производства (код ОКВЭД </w:t>
            </w:r>
            <w:hyperlink w:history="0" r:id="rId15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10</w:t>
              </w:r>
            </w:hyperlink>
            <w:r>
              <w:rPr>
                <w:sz w:val="20"/>
              </w:rPr>
              <w:t xml:space="preserve">), плодоовощная продукция, мясопродукты, хлеб, хлебобулочные изделия, кулинарные, кондитерские изделия, рыба, прочие продовольственные товары</w:t>
            </w:r>
          </w:p>
        </w:tc>
        <w:tc>
          <w:tcPr>
            <w:tcW w:w="1651" w:type="dxa"/>
          </w:tcPr>
          <w:p>
            <w:pPr>
              <w:pStyle w:val="0"/>
            </w:pPr>
            <w:r>
              <w:rPr>
                <w:sz w:val="20"/>
              </w:rPr>
            </w:r>
          </w:p>
        </w:tc>
      </w:tr>
      <w:tr>
        <w:tc>
          <w:tcPr>
            <w:gridSpan w:val="2"/>
            <w:tcW w:w="7314" w:type="dxa"/>
          </w:tcPr>
          <w:p>
            <w:pPr>
              <w:pStyle w:val="0"/>
            </w:pPr>
            <w:r>
              <w:rPr>
                <w:sz w:val="20"/>
              </w:rPr>
              <w:t xml:space="preserve">Питьевая вода</w:t>
            </w:r>
          </w:p>
        </w:tc>
        <w:tc>
          <w:tcPr>
            <w:tcW w:w="1651" w:type="dxa"/>
          </w:tcPr>
          <w:p>
            <w:pPr>
              <w:pStyle w:val="0"/>
            </w:pPr>
            <w:r>
              <w:rPr>
                <w:sz w:val="20"/>
              </w:rPr>
            </w:r>
          </w:p>
        </w:tc>
      </w:tr>
      <w:tr>
        <w:tc>
          <w:tcPr>
            <w:gridSpan w:val="2"/>
            <w:tcW w:w="7314" w:type="dxa"/>
          </w:tcPr>
          <w:p>
            <w:pPr>
              <w:pStyle w:val="0"/>
            </w:pPr>
            <w:r>
              <w:rPr>
                <w:sz w:val="20"/>
              </w:rPr>
              <w:t xml:space="preserve">Живые цветы (срез)</w:t>
            </w:r>
          </w:p>
        </w:tc>
        <w:tc>
          <w:tcPr>
            <w:tcW w:w="1651" w:type="dxa"/>
          </w:tcPr>
          <w:p>
            <w:pPr>
              <w:pStyle w:val="0"/>
            </w:pPr>
            <w:r>
              <w:rPr>
                <w:sz w:val="20"/>
              </w:rPr>
            </w:r>
          </w:p>
        </w:tc>
      </w:tr>
      <w:tr>
        <w:tc>
          <w:tcPr>
            <w:gridSpan w:val="2"/>
            <w:tcW w:w="7314" w:type="dxa"/>
          </w:tcPr>
          <w:p>
            <w:pPr>
              <w:pStyle w:val="0"/>
            </w:pPr>
            <w:r>
              <w:rPr>
                <w:sz w:val="20"/>
              </w:rPr>
              <w:t xml:space="preserve">Детские игрушки, сувенирная продукция</w:t>
            </w:r>
          </w:p>
        </w:tc>
        <w:tc>
          <w:tcPr>
            <w:tcW w:w="1651" w:type="dxa"/>
          </w:tcPr>
          <w:p>
            <w:pPr>
              <w:pStyle w:val="0"/>
            </w:pPr>
            <w:r>
              <w:rPr>
                <w:sz w:val="20"/>
              </w:rPr>
            </w:r>
          </w:p>
        </w:tc>
      </w:tr>
      <w:tr>
        <w:tc>
          <w:tcPr>
            <w:gridSpan w:val="2"/>
            <w:tcW w:w="7314" w:type="dxa"/>
          </w:tcPr>
          <w:p>
            <w:pPr>
              <w:pStyle w:val="0"/>
            </w:pPr>
            <w:r>
              <w:rPr>
                <w:sz w:val="20"/>
              </w:rPr>
              <w:t xml:space="preserve">Хвойные деревья</w:t>
            </w:r>
          </w:p>
        </w:tc>
        <w:tc>
          <w:tcPr>
            <w:tcW w:w="1651" w:type="dxa"/>
          </w:tcPr>
          <w:p>
            <w:pPr>
              <w:pStyle w:val="0"/>
            </w:pPr>
            <w:r>
              <w:rPr>
                <w:sz w:val="20"/>
              </w:rPr>
            </w:r>
          </w:p>
        </w:tc>
      </w:tr>
      <w:tr>
        <w:tc>
          <w:tcPr>
            <w:gridSpan w:val="2"/>
            <w:tcW w:w="7314" w:type="dxa"/>
          </w:tcPr>
          <w:p>
            <w:pPr>
              <w:pStyle w:val="0"/>
            </w:pPr>
            <w:r>
              <w:rPr>
                <w:sz w:val="20"/>
              </w:rPr>
              <w:t xml:space="preserve">Сезонные бахчевые культуры</w:t>
            </w:r>
          </w:p>
        </w:tc>
        <w:tc>
          <w:tcPr>
            <w:tcW w:w="1651" w:type="dxa"/>
          </w:tcPr>
          <w:p>
            <w:pPr>
              <w:pStyle w:val="0"/>
            </w:pPr>
            <w:r>
              <w:rPr>
                <w:sz w:val="20"/>
              </w:rPr>
            </w:r>
          </w:p>
        </w:tc>
      </w:tr>
      <w:tr>
        <w:tc>
          <w:tcPr>
            <w:gridSpan w:val="2"/>
            <w:tcW w:w="7314" w:type="dxa"/>
          </w:tcPr>
          <w:p>
            <w:pPr>
              <w:pStyle w:val="0"/>
            </w:pPr>
            <w:r>
              <w:rPr>
                <w:sz w:val="20"/>
              </w:rPr>
              <w:t xml:space="preserve">Услуги общественного питания (код ОКВЭД </w:t>
            </w:r>
            <w:hyperlink w:history="0" r:id="rId15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56</w:t>
              </w:r>
            </w:hyperlink>
            <w:r>
              <w:rPr>
                <w:sz w:val="20"/>
              </w:rPr>
              <w:t xml:space="preserve">)</w:t>
            </w:r>
          </w:p>
        </w:tc>
        <w:tc>
          <w:tcPr>
            <w:tcW w:w="1651" w:type="dxa"/>
          </w:tcPr>
          <w:p>
            <w:pPr>
              <w:pStyle w:val="0"/>
            </w:pPr>
            <w:r>
              <w:rPr>
                <w:sz w:val="20"/>
              </w:rPr>
            </w:r>
          </w:p>
        </w:tc>
      </w:tr>
      <w:tr>
        <w:tc>
          <w:tcPr>
            <w:gridSpan w:val="2"/>
            <w:tcW w:w="7314" w:type="dxa"/>
          </w:tcPr>
          <w:p>
            <w:pPr>
              <w:pStyle w:val="0"/>
            </w:pPr>
            <w:r>
              <w:rPr>
                <w:sz w:val="20"/>
              </w:rPr>
              <w:t xml:space="preserve">Услуги по ремонту часов, бытовой техники, оргтехники, мобильных телефонов, обуви, пошиву обуви, чистке одежды, изготовлению ключей</w:t>
            </w:r>
          </w:p>
        </w:tc>
        <w:tc>
          <w:tcPr>
            <w:tcW w:w="1651" w:type="dxa"/>
          </w:tcPr>
          <w:p>
            <w:pPr>
              <w:pStyle w:val="0"/>
            </w:pPr>
            <w:r>
              <w:rPr>
                <w:sz w:val="20"/>
              </w:rPr>
            </w:r>
          </w:p>
        </w:tc>
      </w:tr>
      <w:tr>
        <w:tblPrEx>
          <w:tblBorders>
            <w:insideV w:val="nil"/>
          </w:tblBorders>
        </w:tblPrEx>
        <w:tc>
          <w:tcPr>
            <w:tcW w:w="2665" w:type="dxa"/>
            <w:tcBorders>
              <w:left w:val="single" w:sz="4"/>
            </w:tcBorders>
          </w:tcPr>
          <w:p>
            <w:pPr>
              <w:pStyle w:val="0"/>
            </w:pPr>
            <w:r>
              <w:rPr>
                <w:sz w:val="20"/>
              </w:rPr>
              <w:t xml:space="preserve">Прочие бытовые услуги</w:t>
            </w:r>
          </w:p>
        </w:tc>
        <w:tc>
          <w:tcPr>
            <w:tcW w:w="4649" w:type="dxa"/>
            <w:tcBorders>
              <w:right w:val="single" w:sz="4"/>
            </w:tcBorders>
          </w:tcPr>
          <w:p>
            <w:pPr>
              <w:pStyle w:val="0"/>
            </w:pPr>
            <w:r>
              <w:rPr>
                <w:sz w:val="20"/>
              </w:rPr>
              <w:t xml:space="preserve">_____________________________________</w:t>
            </w:r>
          </w:p>
          <w:p>
            <w:pPr>
              <w:pStyle w:val="0"/>
              <w:jc w:val="center"/>
            </w:pPr>
            <w:r>
              <w:rPr>
                <w:sz w:val="20"/>
                <w:i w:val="on"/>
              </w:rPr>
              <w:t xml:space="preserve">(Наименование по коду </w:t>
            </w:r>
            <w:hyperlink w:history="0" r:id="rId15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i w:val="on"/>
                </w:rPr>
                <w:t xml:space="preserve">ОКВЭД</w:t>
              </w:r>
            </w:hyperlink>
            <w:r>
              <w:rPr>
                <w:sz w:val="20"/>
                <w:i w:val="on"/>
              </w:rPr>
              <w:t xml:space="preserve">)</w:t>
            </w:r>
          </w:p>
        </w:tc>
        <w:tc>
          <w:tcPr>
            <w:tcW w:w="1651" w:type="dxa"/>
            <w:tcBorders>
              <w:left w:val="single" w:sz="4"/>
              <w:right w:val="single" w:sz="4"/>
            </w:tcBorders>
          </w:tcPr>
          <w:p>
            <w:pPr>
              <w:pStyle w:val="0"/>
            </w:pPr>
            <w:r>
              <w:rPr>
                <w:sz w:val="20"/>
              </w:rPr>
            </w:r>
          </w:p>
        </w:tc>
      </w:tr>
      <w:tr>
        <w:tc>
          <w:tcPr>
            <w:gridSpan w:val="2"/>
            <w:tcW w:w="7314" w:type="dxa"/>
          </w:tcPr>
          <w:p>
            <w:pPr>
              <w:pStyle w:val="0"/>
            </w:pPr>
            <w:r>
              <w:rPr>
                <w:sz w:val="20"/>
              </w:rPr>
              <w:t xml:space="preserve">Услуги по ремонту, техническому обслуживанию, мойке и заправке автомототранспортных средств</w:t>
            </w:r>
          </w:p>
        </w:tc>
        <w:tc>
          <w:tcPr>
            <w:tcW w:w="1651" w:type="dxa"/>
          </w:tcPr>
          <w:p>
            <w:pPr>
              <w:pStyle w:val="0"/>
            </w:pPr>
            <w:r>
              <w:rPr>
                <w:sz w:val="20"/>
              </w:rPr>
            </w:r>
          </w:p>
        </w:tc>
      </w:tr>
      <w:tr>
        <w:tc>
          <w:tcPr>
            <w:gridSpan w:val="2"/>
            <w:tcW w:w="7314" w:type="dxa"/>
          </w:tcPr>
          <w:p>
            <w:pPr>
              <w:pStyle w:val="0"/>
            </w:pPr>
            <w:r>
              <w:rPr>
                <w:sz w:val="20"/>
              </w:rPr>
              <w:t xml:space="preserve">Банковские услуги</w:t>
            </w:r>
          </w:p>
        </w:tc>
        <w:tc>
          <w:tcPr>
            <w:tcW w:w="1651" w:type="dxa"/>
          </w:tcPr>
          <w:p>
            <w:pPr>
              <w:pStyle w:val="0"/>
            </w:pPr>
            <w:r>
              <w:rPr>
                <w:sz w:val="20"/>
              </w:rPr>
            </w:r>
          </w:p>
        </w:tc>
      </w:tr>
      <w:tr>
        <w:tc>
          <w:tcPr>
            <w:gridSpan w:val="2"/>
            <w:tcW w:w="7314" w:type="dxa"/>
          </w:tcPr>
          <w:p>
            <w:pPr>
              <w:pStyle w:val="0"/>
            </w:pPr>
            <w:r>
              <w:rPr>
                <w:sz w:val="20"/>
              </w:rPr>
              <w:t xml:space="preserve">Развлекательные, сезонные развлекательные услуги</w:t>
            </w:r>
          </w:p>
        </w:tc>
        <w:tc>
          <w:tcPr>
            <w:tcW w:w="1651" w:type="dxa"/>
          </w:tcPr>
          <w:p>
            <w:pPr>
              <w:pStyle w:val="0"/>
            </w:pPr>
            <w:r>
              <w:rPr>
                <w:sz w:val="20"/>
              </w:rPr>
            </w:r>
          </w:p>
        </w:tc>
      </w:tr>
    </w:tbl>
    <w:p>
      <w:pPr>
        <w:pStyle w:val="0"/>
        <w:ind w:firstLine="54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w:t>
      </w:r>
      <w:r>
        <w:rPr>
          <w:sz w:val="20"/>
          <w:i w:val="on"/>
        </w:rPr>
        <w:t xml:space="preserve">(иная дополнительная информация)</w:t>
      </w:r>
    </w:p>
    <w:p>
      <w:pPr>
        <w:pStyle w:val="1"/>
        <w:jc w:val="both"/>
      </w:pPr>
      <w:r>
        <w:rPr>
          <w:sz w:val="20"/>
        </w:rPr>
        <w:t xml:space="preserve">Приложение (схема)                                          Дата/Подпись/МП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21 сентября 2015 г. N 4192</w:t>
      </w:r>
    </w:p>
    <w:p>
      <w:pPr>
        <w:pStyle w:val="0"/>
        <w:ind w:firstLine="540"/>
        <w:jc w:val="both"/>
      </w:pPr>
      <w:r>
        <w:rPr>
          <w:sz w:val="20"/>
        </w:rPr>
      </w:r>
    </w:p>
    <w:bookmarkStart w:id="1181" w:name="P1181"/>
    <w:bookmarkEnd w:id="1181"/>
    <w:p>
      <w:pPr>
        <w:pStyle w:val="2"/>
        <w:jc w:val="center"/>
      </w:pPr>
      <w:r>
        <w:rPr>
          <w:sz w:val="20"/>
        </w:rPr>
        <w:t xml:space="preserve">ПОРЯДОК</w:t>
      </w:r>
    </w:p>
    <w:p>
      <w:pPr>
        <w:pStyle w:val="2"/>
        <w:jc w:val="center"/>
      </w:pPr>
      <w:r>
        <w:rPr>
          <w:sz w:val="20"/>
        </w:rPr>
        <w:t xml:space="preserve">ЗАКЛЮЧЕНИЯ ДОГОВОРА НА ПРАВО РАЗМЕЩЕНИЯ НЕСТАЦИОНАРНОГО</w:t>
      </w:r>
    </w:p>
    <w:p>
      <w:pPr>
        <w:pStyle w:val="2"/>
        <w:jc w:val="center"/>
      </w:pPr>
      <w:r>
        <w:rPr>
          <w:sz w:val="20"/>
        </w:rPr>
        <w:t xml:space="preserve">КАФЕ НА ТЕРРИТОРИИ, ПРИМЫКАЮЩЕЙ К СТАЦИОНАРНОМУ</w:t>
      </w:r>
    </w:p>
    <w:p>
      <w:pPr>
        <w:pStyle w:val="2"/>
        <w:jc w:val="center"/>
      </w:pPr>
      <w:r>
        <w:rPr>
          <w:sz w:val="20"/>
        </w:rPr>
        <w:t xml:space="preserve">ПРЕДПРИЯТИЮ ОБЩЕСТВЕННОГО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55" w:tooltip="Постановление Администрации города Орла от 30.09.2020 N 3759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вместе с &quot;Порядком заключения договора на право размещения сезонного (летнего) кафе на территории, примыкающей к стационарному объекту общественного питания&quot;) {КонсультантПлюс}">
              <w:r>
                <w:rPr>
                  <w:sz w:val="20"/>
                  <w:color w:val="0000ff"/>
                </w:rPr>
                <w:t xml:space="preserve">Постановлением</w:t>
              </w:r>
            </w:hyperlink>
            <w:r>
              <w:rPr>
                <w:sz w:val="20"/>
                <w:color w:val="392c69"/>
              </w:rPr>
              <w:t xml:space="preserve"> Администрации города Орла</w:t>
            </w:r>
          </w:p>
          <w:p>
            <w:pPr>
              <w:pStyle w:val="0"/>
              <w:jc w:val="center"/>
            </w:pPr>
            <w:r>
              <w:rPr>
                <w:sz w:val="20"/>
                <w:color w:val="392c69"/>
              </w:rPr>
              <w:t xml:space="preserve">от 30.09.2020 N 3759;</w:t>
            </w:r>
          </w:p>
          <w:p>
            <w:pPr>
              <w:pStyle w:val="0"/>
              <w:jc w:val="center"/>
            </w:pPr>
            <w:r>
              <w:rPr>
                <w:sz w:val="20"/>
                <w:color w:val="392c69"/>
              </w:rPr>
              <w:t xml:space="preserve">в ред. Постановлений Администрации города Орла</w:t>
            </w:r>
          </w:p>
          <w:p>
            <w:pPr>
              <w:pStyle w:val="0"/>
              <w:jc w:val="center"/>
            </w:pPr>
            <w:r>
              <w:rPr>
                <w:sz w:val="20"/>
                <w:color w:val="392c69"/>
              </w:rPr>
              <w:t xml:space="preserve">от 16.08.2021 </w:t>
            </w:r>
            <w:hyperlink w:history="0" r:id="rId156" w:tooltip="Постановление Администрации города Орла от 16.08.2021 N 336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3368</w:t>
              </w:r>
            </w:hyperlink>
            <w:r>
              <w:rPr>
                <w:sz w:val="20"/>
                <w:color w:val="392c69"/>
              </w:rPr>
              <w:t xml:space="preserve">, от 21.02.2023 </w:t>
            </w:r>
            <w:hyperlink w:history="0" r:id="rId157" w:tooltip="Постановление Администрации города Орла от 21.02.2023 N 8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N 805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Нестационарное кафе, расположенное на территории, примыкающей к стационарному предприятию общественного питания, организуется ежегодно в период с 15 апреля по 15 октября, с 16 октября по 14 апреля в местах, предусмотренных Схемой размещения нестационарных торговых объектов на территории города Орла, утвержденной </w:t>
      </w:r>
      <w:hyperlink w:history="0" r:id="rId158" w:tooltip="Постановление Администрации города Орла от 24.10.2016 N 4798 (ред. от 01.08.2025) &quot;Об утверждении схем размещения нестационарных торговых объектов на территории города Орла&quot; {КонсультантПлюс}">
        <w:r>
          <w:rPr>
            <w:sz w:val="20"/>
            <w:color w:val="0000ff"/>
          </w:rPr>
          <w:t xml:space="preserve">постановлением</w:t>
        </w:r>
      </w:hyperlink>
      <w:r>
        <w:rPr>
          <w:sz w:val="20"/>
        </w:rPr>
        <w:t xml:space="preserve"> Администрации города Орла от 24.10.2016 N 4798.</w:t>
      </w:r>
    </w:p>
    <w:p>
      <w:pPr>
        <w:pStyle w:val="0"/>
        <w:jc w:val="both"/>
      </w:pPr>
      <w:r>
        <w:rPr>
          <w:sz w:val="20"/>
        </w:rPr>
        <w:t xml:space="preserve">(п. 1 в ред. </w:t>
      </w:r>
      <w:hyperlink w:history="0" r:id="rId159" w:tooltip="Постановление Администрации города Орла от 21.02.2023 N 8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Постановления</w:t>
        </w:r>
      </w:hyperlink>
      <w:r>
        <w:rPr>
          <w:sz w:val="20"/>
        </w:rPr>
        <w:t xml:space="preserve"> Администрации города Орла от 21.02.2023 N 805)</w:t>
      </w:r>
    </w:p>
    <w:p>
      <w:pPr>
        <w:pStyle w:val="0"/>
        <w:spacing w:before="200" w:lineRule="auto"/>
        <w:ind w:firstLine="540"/>
        <w:jc w:val="both"/>
      </w:pPr>
      <w:r>
        <w:rPr>
          <w:sz w:val="20"/>
        </w:rPr>
        <w:t xml:space="preserve">2. Для заключения договора на право размещения нестационарного кафе (далее - Договор) на срок с 15 апреля по 15 октября юридическое лицо или индивидуальный предприниматель (далее - Заявитель) обращается в администрацию города Орла не позднее 15 марта, на срок с 16 октября по 14 апреля - не позднее 15 сентября года сезона размещения.</w:t>
      </w:r>
    </w:p>
    <w:p>
      <w:pPr>
        <w:pStyle w:val="0"/>
        <w:jc w:val="both"/>
      </w:pPr>
      <w:r>
        <w:rPr>
          <w:sz w:val="20"/>
        </w:rPr>
        <w:t xml:space="preserve">(п. 2 в ред. </w:t>
      </w:r>
      <w:hyperlink w:history="0" r:id="rId160" w:tooltip="Постановление Администрации города Орла от 21.02.2023 N 8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Постановления</w:t>
        </w:r>
      </w:hyperlink>
      <w:r>
        <w:rPr>
          <w:sz w:val="20"/>
        </w:rPr>
        <w:t xml:space="preserve"> Администрации города Орла от 21.02.2023 N 805)</w:t>
      </w:r>
    </w:p>
    <w:bookmarkStart w:id="1195" w:name="P1195"/>
    <w:bookmarkEnd w:id="1195"/>
    <w:p>
      <w:pPr>
        <w:pStyle w:val="0"/>
        <w:spacing w:before="200" w:lineRule="auto"/>
        <w:ind w:firstLine="540"/>
        <w:jc w:val="both"/>
      </w:pPr>
      <w:r>
        <w:rPr>
          <w:sz w:val="20"/>
        </w:rPr>
        <w:t xml:space="preserve">3. Для заключения Договора Заявителю необходимо представить:</w:t>
      </w:r>
    </w:p>
    <w:p>
      <w:pPr>
        <w:pStyle w:val="0"/>
        <w:spacing w:before="200" w:lineRule="auto"/>
        <w:ind w:firstLine="540"/>
        <w:jc w:val="both"/>
      </w:pPr>
      <w:r>
        <w:rPr>
          <w:sz w:val="20"/>
        </w:rPr>
        <w:t xml:space="preserve">3.1. Заявление, в котором должно быть указано:</w:t>
      </w:r>
    </w:p>
    <w:p>
      <w:pPr>
        <w:pStyle w:val="0"/>
        <w:spacing w:before="200" w:lineRule="auto"/>
        <w:ind w:firstLine="540"/>
        <w:jc w:val="both"/>
      </w:pPr>
      <w:r>
        <w:rPr>
          <w:sz w:val="20"/>
        </w:rPr>
        <w:t xml:space="preserve">- для юридических лиц: полное и (если имеется) сокращенное наименования (в том числе фирменное наименование) юридического лица, местонахождение юридического лица, организационно-правовая форма юридического лица,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наименование и местонахождение предприятия общественного питания, при котором предполагается организация нестационарного кафе, площадь земельного участка, на котором планируется организация нестационарного кафе (в соответствии с утвержденной схемой);</w:t>
      </w:r>
    </w:p>
    <w:p>
      <w:pPr>
        <w:pStyle w:val="0"/>
        <w:jc w:val="both"/>
      </w:pPr>
      <w:r>
        <w:rPr>
          <w:sz w:val="20"/>
        </w:rPr>
        <w:t xml:space="preserve">(в ред. </w:t>
      </w:r>
      <w:hyperlink w:history="0" r:id="rId161" w:tooltip="Постановление Администрации города Орла от 21.02.2023 N 8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Постановления</w:t>
        </w:r>
      </w:hyperlink>
      <w:r>
        <w:rPr>
          <w:sz w:val="20"/>
        </w:rPr>
        <w:t xml:space="preserve"> Администрации города Орла от 21.02.2023 N 805)</w:t>
      </w:r>
    </w:p>
    <w:p>
      <w:pPr>
        <w:pStyle w:val="0"/>
        <w:spacing w:before="200" w:lineRule="auto"/>
        <w:ind w:firstLine="540"/>
        <w:jc w:val="both"/>
      </w:pPr>
      <w:r>
        <w:rPr>
          <w:sz w:val="20"/>
        </w:rPr>
        <w:t xml:space="preserve">- для индивидуальных предпринимателей: почтовый адрес, фамилия, имя, отчество, паспортные данные, сведения о месте жительства,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 наименование и местонахождение предприятия общественного питания, при котором предполагается организация нестационарного кафе, площадь земельного участка, на котором планируется организация нестационарного кафе (в соответствии с утвержденной схемой).</w:t>
      </w:r>
    </w:p>
    <w:p>
      <w:pPr>
        <w:pStyle w:val="0"/>
        <w:jc w:val="both"/>
      </w:pPr>
      <w:r>
        <w:rPr>
          <w:sz w:val="20"/>
        </w:rPr>
        <w:t xml:space="preserve">(в ред. </w:t>
      </w:r>
      <w:hyperlink w:history="0" r:id="rId162" w:tooltip="Постановление Администрации города Орла от 21.02.2023 N 8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Постановления</w:t>
        </w:r>
      </w:hyperlink>
      <w:r>
        <w:rPr>
          <w:sz w:val="20"/>
        </w:rPr>
        <w:t xml:space="preserve"> Администрации города Орла от 21.02.2023 N 805)</w:t>
      </w:r>
    </w:p>
    <w:bookmarkStart w:id="1201" w:name="P1201"/>
    <w:bookmarkEnd w:id="1201"/>
    <w:p>
      <w:pPr>
        <w:pStyle w:val="0"/>
        <w:spacing w:before="200" w:lineRule="auto"/>
        <w:ind w:firstLine="540"/>
        <w:jc w:val="both"/>
      </w:pPr>
      <w:r>
        <w:rPr>
          <w:sz w:val="20"/>
        </w:rPr>
        <w:t xml:space="preserve">3.2. К заявлению прилагаются:</w:t>
      </w:r>
    </w:p>
    <w:p>
      <w:pPr>
        <w:pStyle w:val="0"/>
        <w:spacing w:before="200" w:lineRule="auto"/>
        <w:ind w:firstLine="540"/>
        <w:jc w:val="both"/>
      </w:pPr>
      <w:r>
        <w:rPr>
          <w:sz w:val="20"/>
        </w:rPr>
        <w:t xml:space="preserve">1) документ, подтверждающий полномочия лица на осуществление действий от имени Заявителя:</w:t>
      </w:r>
    </w:p>
    <w:p>
      <w:pPr>
        <w:pStyle w:val="0"/>
        <w:spacing w:before="200" w:lineRule="auto"/>
        <w:ind w:firstLine="540"/>
        <w:jc w:val="both"/>
      </w:pPr>
      <w:r>
        <w:rPr>
          <w:sz w:val="20"/>
        </w:rPr>
        <w:t xml:space="preserve">-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w:t>
      </w:r>
    </w:p>
    <w:p>
      <w:pPr>
        <w:pStyle w:val="0"/>
        <w:spacing w:before="200" w:lineRule="auto"/>
        <w:ind w:firstLine="540"/>
        <w:jc w:val="both"/>
      </w:pPr>
      <w:r>
        <w:rPr>
          <w:sz w:val="20"/>
        </w:rPr>
        <w:t xml:space="preserve">- для индивидуального предпринимателя: копия документа, удостоверяющего личность. 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заверенная копия такой доверенности;</w:t>
      </w:r>
    </w:p>
    <w:p>
      <w:pPr>
        <w:pStyle w:val="0"/>
        <w:spacing w:before="200" w:lineRule="auto"/>
        <w:ind w:firstLine="540"/>
        <w:jc w:val="both"/>
      </w:pPr>
      <w:r>
        <w:rPr>
          <w:sz w:val="20"/>
        </w:rPr>
        <w:t xml:space="preserve">2) согласованный эскиз, дизайн-проект внешнего вида, с даты согласования которого с управлением градостроительства администрации города Орла прошло не более 5 лет до момента подачи заявления;</w:t>
      </w:r>
    </w:p>
    <w:p>
      <w:pPr>
        <w:pStyle w:val="0"/>
        <w:spacing w:before="200" w:lineRule="auto"/>
        <w:ind w:firstLine="540"/>
        <w:jc w:val="both"/>
      </w:pPr>
      <w:r>
        <w:rPr>
          <w:sz w:val="20"/>
        </w:rPr>
        <w:t xml:space="preserve">3) согласованный юридическим лицом или индивидуальным предпринимателем ассортиментный перечень реализуемых товаров;</w:t>
      </w:r>
    </w:p>
    <w:p>
      <w:pPr>
        <w:pStyle w:val="0"/>
        <w:spacing w:before="200" w:lineRule="auto"/>
        <w:ind w:firstLine="540"/>
        <w:jc w:val="both"/>
      </w:pPr>
      <w:r>
        <w:rPr>
          <w:sz w:val="20"/>
        </w:rPr>
        <w:t xml:space="preserve">4) удостоверенная копия документа, подтверждающего наличие в собственности или пользовании у хозяйствующего субъекта стационарного предприятия общественного питания, при котором предполагается организация нестационарного кафе;</w:t>
      </w:r>
    </w:p>
    <w:p>
      <w:pPr>
        <w:pStyle w:val="0"/>
        <w:jc w:val="both"/>
      </w:pPr>
      <w:r>
        <w:rPr>
          <w:sz w:val="20"/>
        </w:rPr>
        <w:t xml:space="preserve">(в ред. </w:t>
      </w:r>
      <w:hyperlink w:history="0" r:id="rId163" w:tooltip="Постановление Администрации города Орла от 21.02.2023 N 805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Постановления</w:t>
        </w:r>
      </w:hyperlink>
      <w:r>
        <w:rPr>
          <w:sz w:val="20"/>
        </w:rPr>
        <w:t xml:space="preserve"> Администрации города Орла от 21.02.2023 N 805)</w:t>
      </w:r>
    </w:p>
    <w:p>
      <w:pPr>
        <w:pStyle w:val="0"/>
        <w:spacing w:before="200" w:lineRule="auto"/>
        <w:ind w:firstLine="540"/>
        <w:jc w:val="both"/>
      </w:pPr>
      <w:r>
        <w:rPr>
          <w:sz w:val="20"/>
        </w:rPr>
        <w:t xml:space="preserve">6) полученная не ранее чем за шесть месяцев до даты подачи заявления выписка из Единого государственного реестра юридических лиц или заверенная копия такой выписки (для юридических лиц), полученная не ранее чем за шесть месяцев до даты подачи заявления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pPr>
        <w:pStyle w:val="0"/>
        <w:spacing w:before="200" w:lineRule="auto"/>
        <w:ind w:firstLine="540"/>
        <w:jc w:val="both"/>
      </w:pPr>
      <w:r>
        <w:rPr>
          <w:sz w:val="20"/>
        </w:rPr>
        <w:t xml:space="preserve">3.2.1. Документы, которые запрашиваются администрацией города Орла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pPr>
        <w:pStyle w:val="0"/>
        <w:spacing w:before="200" w:lineRule="auto"/>
        <w:ind w:firstLine="540"/>
        <w:jc w:val="both"/>
      </w:pPr>
      <w:r>
        <w:rPr>
          <w:sz w:val="20"/>
        </w:rPr>
        <w:t xml:space="preserve">- выписка из Единого государственного реестра юридических лиц;</w:t>
      </w:r>
    </w:p>
    <w:p>
      <w:pPr>
        <w:pStyle w:val="0"/>
        <w:spacing w:before="200" w:lineRule="auto"/>
        <w:ind w:firstLine="540"/>
        <w:jc w:val="both"/>
      </w:pPr>
      <w:r>
        <w:rPr>
          <w:sz w:val="20"/>
        </w:rPr>
        <w:t xml:space="preserve">- выписка из Единого государственного реестра индивидуальных предпринимателей.</w:t>
      </w:r>
    </w:p>
    <w:p>
      <w:pPr>
        <w:pStyle w:val="0"/>
        <w:spacing w:before="200" w:lineRule="auto"/>
        <w:ind w:firstLine="540"/>
        <w:jc w:val="both"/>
      </w:pPr>
      <w:r>
        <w:rPr>
          <w:sz w:val="20"/>
        </w:rPr>
        <w:t xml:space="preserve">4. После получения документов, указанных в </w:t>
      </w:r>
      <w:hyperlink w:history="0" w:anchor="P1195" w:tooltip="3. Для заключения Договора Заявителю необходимо представить:">
        <w:r>
          <w:rPr>
            <w:sz w:val="20"/>
            <w:color w:val="0000ff"/>
          </w:rPr>
          <w:t xml:space="preserve">пункте 3</w:t>
        </w:r>
      </w:hyperlink>
      <w:r>
        <w:rPr>
          <w:sz w:val="20"/>
        </w:rPr>
        <w:t xml:space="preserve"> настоящего Порядка, уполномоченным органом в течение 20 рабочих дней с заявителем заключается </w:t>
      </w:r>
      <w:hyperlink w:history="0" w:anchor="P585" w:tooltip="                              Договор N ____">
        <w:r>
          <w:rPr>
            <w:sz w:val="20"/>
            <w:color w:val="0000ff"/>
          </w:rPr>
          <w:t xml:space="preserve">договор</w:t>
        </w:r>
      </w:hyperlink>
      <w:r>
        <w:rPr>
          <w:sz w:val="20"/>
        </w:rPr>
        <w:t xml:space="preserve"> (по форме согласно приложению N 6) с определением и внесением оплаты, рассчитанной в соответствии с Методикой определения начальной цены на право размещения нестационарных объектов на территории муниципального образования "Город Орел".</w:t>
      </w:r>
    </w:p>
    <w:p>
      <w:pPr>
        <w:pStyle w:val="0"/>
        <w:jc w:val="both"/>
      </w:pPr>
      <w:r>
        <w:rPr>
          <w:sz w:val="20"/>
        </w:rPr>
        <w:t xml:space="preserve">(в ред. </w:t>
      </w:r>
      <w:hyperlink w:history="0" r:id="rId164" w:tooltip="Постановление Администрации города Орла от 16.08.2021 N 3368 &quot;О внесении изменений в постановление Администрации города Орла от 21 сентября 2015 г. N 4192 &quot;О размещении нестационарных объектов на территории муниципального образования &quot;Город Орел&quot; {КонсультантПлюс}">
        <w:r>
          <w:rPr>
            <w:sz w:val="20"/>
            <w:color w:val="0000ff"/>
          </w:rPr>
          <w:t xml:space="preserve">Постановления</w:t>
        </w:r>
      </w:hyperlink>
      <w:r>
        <w:rPr>
          <w:sz w:val="20"/>
        </w:rPr>
        <w:t xml:space="preserve"> Администрации города Орла от 16.08.2021 N 3368)</w:t>
      </w:r>
    </w:p>
    <w:p>
      <w:pPr>
        <w:pStyle w:val="0"/>
        <w:spacing w:before="200" w:lineRule="auto"/>
        <w:ind w:firstLine="540"/>
        <w:jc w:val="both"/>
      </w:pPr>
      <w:r>
        <w:rPr>
          <w:sz w:val="20"/>
        </w:rPr>
        <w:t xml:space="preserve">В заключении договора может быть отказано при несоответствии заявления хозяйствующего субъекта требованиям </w:t>
      </w:r>
      <w:hyperlink w:history="0" w:anchor="P1201" w:tooltip="3.2. К заявлению прилагаются:">
        <w:r>
          <w:rPr>
            <w:sz w:val="20"/>
            <w:color w:val="0000ff"/>
          </w:rPr>
          <w:t xml:space="preserve">п. 3.2</w:t>
        </w:r>
      </w:hyperlink>
      <w:r>
        <w:rPr>
          <w:sz w:val="20"/>
        </w:rPr>
        <w:t xml:space="preserve"> настоящего Порядка.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Орла от 21.09.2015 N 4192</w:t>
            <w:br/>
            <w:t>(ред. от 25.03.2025)</w:t>
            <w:br/>
            <w:t>"О размещении нестационарных торговых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127&amp;n=39844&amp;dst=100005" TargetMode = "External"/><Relationship Id="rId9" Type="http://schemas.openxmlformats.org/officeDocument/2006/relationships/hyperlink" Target="https://login.consultant.ru/link/?req=doc&amp;base=RLAW127&amp;n=40096&amp;dst=100005" TargetMode = "External"/><Relationship Id="rId10" Type="http://schemas.openxmlformats.org/officeDocument/2006/relationships/hyperlink" Target="https://login.consultant.ru/link/?req=doc&amp;base=RLAW127&amp;n=42093&amp;dst=100005" TargetMode = "External"/><Relationship Id="rId11" Type="http://schemas.openxmlformats.org/officeDocument/2006/relationships/hyperlink" Target="https://login.consultant.ru/link/?req=doc&amp;base=RLAW127&amp;n=42162&amp;dst=100005" TargetMode = "External"/><Relationship Id="rId12" Type="http://schemas.openxmlformats.org/officeDocument/2006/relationships/hyperlink" Target="https://login.consultant.ru/link/?req=doc&amp;base=RLAW127&amp;n=43324&amp;dst=100005" TargetMode = "External"/><Relationship Id="rId13" Type="http://schemas.openxmlformats.org/officeDocument/2006/relationships/hyperlink" Target="https://login.consultant.ru/link/?req=doc&amp;base=RLAW127&amp;n=48880&amp;dst=100005" TargetMode = "External"/><Relationship Id="rId14" Type="http://schemas.openxmlformats.org/officeDocument/2006/relationships/hyperlink" Target="https://login.consultant.ru/link/?req=doc&amp;base=RLAW127&amp;n=50172&amp;dst=100005" TargetMode = "External"/><Relationship Id="rId15" Type="http://schemas.openxmlformats.org/officeDocument/2006/relationships/hyperlink" Target="https://login.consultant.ru/link/?req=doc&amp;base=RLAW127&amp;n=50712&amp;dst=100005" TargetMode = "External"/><Relationship Id="rId16" Type="http://schemas.openxmlformats.org/officeDocument/2006/relationships/hyperlink" Target="https://login.consultant.ru/link/?req=doc&amp;base=RLAW127&amp;n=51426&amp;dst=100005" TargetMode = "External"/><Relationship Id="rId17" Type="http://schemas.openxmlformats.org/officeDocument/2006/relationships/hyperlink" Target="https://login.consultant.ru/link/?req=doc&amp;base=RLAW127&amp;n=51785&amp;dst=100005" TargetMode = "External"/><Relationship Id="rId18" Type="http://schemas.openxmlformats.org/officeDocument/2006/relationships/hyperlink" Target="https://login.consultant.ru/link/?req=doc&amp;base=RLAW127&amp;n=53008&amp;dst=100005" TargetMode = "External"/><Relationship Id="rId19" Type="http://schemas.openxmlformats.org/officeDocument/2006/relationships/hyperlink" Target="https://login.consultant.ru/link/?req=doc&amp;base=RLAW127&amp;n=53407&amp;dst=100005" TargetMode = "External"/><Relationship Id="rId20" Type="http://schemas.openxmlformats.org/officeDocument/2006/relationships/hyperlink" Target="https://login.consultant.ru/link/?req=doc&amp;base=RLAW127&amp;n=58331&amp;dst=100005" TargetMode = "External"/><Relationship Id="rId21" Type="http://schemas.openxmlformats.org/officeDocument/2006/relationships/hyperlink" Target="https://login.consultant.ru/link/?req=doc&amp;base=RLAW127&amp;n=59097&amp;dst=100005" TargetMode = "External"/><Relationship Id="rId22" Type="http://schemas.openxmlformats.org/officeDocument/2006/relationships/hyperlink" Target="https://login.consultant.ru/link/?req=doc&amp;base=RLAW127&amp;n=60364&amp;dst=100005" TargetMode = "External"/><Relationship Id="rId23" Type="http://schemas.openxmlformats.org/officeDocument/2006/relationships/hyperlink" Target="https://login.consultant.ru/link/?req=doc&amp;base=RLAW127&amp;n=63044&amp;dst=100005" TargetMode = "External"/><Relationship Id="rId24" Type="http://schemas.openxmlformats.org/officeDocument/2006/relationships/hyperlink" Target="https://login.consultant.ru/link/?req=doc&amp;base=RLAW127&amp;n=63722&amp;dst=100005" TargetMode = "External"/><Relationship Id="rId25" Type="http://schemas.openxmlformats.org/officeDocument/2006/relationships/hyperlink" Target="https://login.consultant.ru/link/?req=doc&amp;base=RLAW127&amp;n=65404&amp;dst=100005" TargetMode = "External"/><Relationship Id="rId26" Type="http://schemas.openxmlformats.org/officeDocument/2006/relationships/hyperlink" Target="https://login.consultant.ru/link/?req=doc&amp;base=RLAW127&amp;n=67059&amp;dst=100005" TargetMode = "External"/><Relationship Id="rId27" Type="http://schemas.openxmlformats.org/officeDocument/2006/relationships/hyperlink" Target="https://login.consultant.ru/link/?req=doc&amp;base=RLAW127&amp;n=67186&amp;dst=100005" TargetMode = "External"/><Relationship Id="rId28" Type="http://schemas.openxmlformats.org/officeDocument/2006/relationships/hyperlink" Target="https://login.consultant.ru/link/?req=doc&amp;base=RLAW127&amp;n=67187&amp;dst=100005" TargetMode = "External"/><Relationship Id="rId29" Type="http://schemas.openxmlformats.org/officeDocument/2006/relationships/hyperlink" Target="https://login.consultant.ru/link/?req=doc&amp;base=RLAW127&amp;n=69179&amp;dst=100005" TargetMode = "External"/><Relationship Id="rId30" Type="http://schemas.openxmlformats.org/officeDocument/2006/relationships/hyperlink" Target="https://login.consultant.ru/link/?req=doc&amp;base=RLAW127&amp;n=74608&amp;dst=100005" TargetMode = "External"/><Relationship Id="rId31" Type="http://schemas.openxmlformats.org/officeDocument/2006/relationships/hyperlink" Target="https://login.consultant.ru/link/?req=doc&amp;base=RLAW127&amp;n=75149&amp;dst=100005" TargetMode = "External"/><Relationship Id="rId32" Type="http://schemas.openxmlformats.org/officeDocument/2006/relationships/hyperlink" Target="https://login.consultant.ru/link/?req=doc&amp;base=RLAW127&amp;n=75440&amp;dst=100005" TargetMode = "External"/><Relationship Id="rId33" Type="http://schemas.openxmlformats.org/officeDocument/2006/relationships/hyperlink" Target="https://login.consultant.ru/link/?req=doc&amp;base=RLAW127&amp;n=76977&amp;dst=100005" TargetMode = "External"/><Relationship Id="rId34" Type="http://schemas.openxmlformats.org/officeDocument/2006/relationships/hyperlink" Target="https://login.consultant.ru/link/?req=doc&amp;base=RLAW127&amp;n=87517&amp;dst=100005" TargetMode = "External"/><Relationship Id="rId35" Type="http://schemas.openxmlformats.org/officeDocument/2006/relationships/hyperlink" Target="https://login.consultant.ru/link/?req=doc&amp;base=RLAW127&amp;n=93886&amp;dst=100005" TargetMode = "External"/><Relationship Id="rId36" Type="http://schemas.openxmlformats.org/officeDocument/2006/relationships/hyperlink" Target="https://login.consultant.ru/link/?req=doc&amp;base=RLAW127&amp;n=100383&amp;dst=100005" TargetMode = "External"/><Relationship Id="rId37" Type="http://schemas.openxmlformats.org/officeDocument/2006/relationships/hyperlink" Target="https://login.consultant.ru/link/?req=doc&amp;base=RLAW127&amp;n=103123&amp;dst=100005" TargetMode = "External"/><Relationship Id="rId38" Type="http://schemas.openxmlformats.org/officeDocument/2006/relationships/hyperlink" Target="https://login.consultant.ru/link/?req=doc&amp;base=RLAW127&amp;n=67872&amp;dst=100006" TargetMode = "External"/><Relationship Id="rId39" Type="http://schemas.openxmlformats.org/officeDocument/2006/relationships/hyperlink" Target="https://login.consultant.ru/link/?req=doc&amp;base=RLAW127&amp;n=72131&amp;dst=100005" TargetMode = "External"/><Relationship Id="rId40" Type="http://schemas.openxmlformats.org/officeDocument/2006/relationships/hyperlink" Target="https://login.consultant.ru/link/?req=doc&amp;base=RLAW127&amp;n=79616&amp;dst=100005" TargetMode = "External"/><Relationship Id="rId41" Type="http://schemas.openxmlformats.org/officeDocument/2006/relationships/hyperlink" Target="https://login.consultant.ru/link/?req=doc&amp;base=LAW&amp;n=501480&amp;dst=100182" TargetMode = "External"/><Relationship Id="rId42" Type="http://schemas.openxmlformats.org/officeDocument/2006/relationships/hyperlink" Target="https://login.consultant.ru/link/?req=doc&amp;base=LAW&amp;n=511252&amp;dst=100114" TargetMode = "External"/><Relationship Id="rId43" Type="http://schemas.openxmlformats.org/officeDocument/2006/relationships/hyperlink" Target="https://login.consultant.ru/link/?req=doc&amp;base=LAW&amp;n=425912" TargetMode = "External"/><Relationship Id="rId44" Type="http://schemas.openxmlformats.org/officeDocument/2006/relationships/hyperlink" Target="https://login.consultant.ru/link/?req=doc&amp;base=RLAW127&amp;n=105673&amp;dst=101902" TargetMode = "External"/><Relationship Id="rId45" Type="http://schemas.openxmlformats.org/officeDocument/2006/relationships/hyperlink" Target="https://login.consultant.ru/link/?req=doc&amp;base=RLAW127&amp;n=93886&amp;dst=100006" TargetMode = "External"/><Relationship Id="rId46" Type="http://schemas.openxmlformats.org/officeDocument/2006/relationships/hyperlink" Target="https://login.consultant.ru/link/?req=doc&amp;base=RLAW127&amp;n=63044&amp;dst=100007" TargetMode = "External"/><Relationship Id="rId47" Type="http://schemas.openxmlformats.org/officeDocument/2006/relationships/hyperlink" Target="https://login.consultant.ru/link/?req=doc&amp;base=RLAW127&amp;n=93886&amp;dst=100006" TargetMode = "External"/><Relationship Id="rId48" Type="http://schemas.openxmlformats.org/officeDocument/2006/relationships/hyperlink" Target="https://login.consultant.ru/link/?req=doc&amp;base=RLAW127&amp;n=93886&amp;dst=100006" TargetMode = "External"/><Relationship Id="rId49" Type="http://schemas.openxmlformats.org/officeDocument/2006/relationships/hyperlink" Target="https://login.consultant.ru/link/?req=doc&amp;base=RLAW127&amp;n=93886&amp;dst=100006" TargetMode = "External"/><Relationship Id="rId50" Type="http://schemas.openxmlformats.org/officeDocument/2006/relationships/hyperlink" Target="https://login.consultant.ru/link/?req=doc&amp;base=RLAW127&amp;n=69179&amp;dst=100006" TargetMode = "External"/><Relationship Id="rId51" Type="http://schemas.openxmlformats.org/officeDocument/2006/relationships/hyperlink" Target="https://login.consultant.ru/link/?req=doc&amp;base=RLAW127&amp;n=63044&amp;dst=100007" TargetMode = "External"/><Relationship Id="rId52" Type="http://schemas.openxmlformats.org/officeDocument/2006/relationships/hyperlink" Target="https://login.consultant.ru/link/?req=doc&amp;base=RLAW127&amp;n=93886&amp;dst=100006" TargetMode = "External"/><Relationship Id="rId53" Type="http://schemas.openxmlformats.org/officeDocument/2006/relationships/hyperlink" Target="https://login.consultant.ru/link/?req=doc&amp;base=RLAW127&amp;n=93886&amp;dst=100007" TargetMode = "External"/><Relationship Id="rId54" Type="http://schemas.openxmlformats.org/officeDocument/2006/relationships/hyperlink" Target="https://login.consultant.ru/link/?req=doc&amp;base=RLAW127&amp;n=69179&amp;dst=100009" TargetMode = "External"/><Relationship Id="rId55" Type="http://schemas.openxmlformats.org/officeDocument/2006/relationships/hyperlink" Target="https://login.consultant.ru/link/?req=doc&amp;base=RLAW127&amp;n=87517&amp;dst=100006" TargetMode = "External"/><Relationship Id="rId56" Type="http://schemas.openxmlformats.org/officeDocument/2006/relationships/hyperlink" Target="https://login.consultant.ru/link/?req=doc&amp;base=RLAW127&amp;n=103123&amp;dst=100005" TargetMode = "External"/><Relationship Id="rId57" Type="http://schemas.openxmlformats.org/officeDocument/2006/relationships/hyperlink" Target="https://login.consultant.ru/link/?req=doc&amp;base=RLAW127&amp;n=43324&amp;dst=100006" TargetMode = "External"/><Relationship Id="rId58" Type="http://schemas.openxmlformats.org/officeDocument/2006/relationships/hyperlink" Target="https://login.consultant.ru/link/?req=doc&amp;base=RLAW127&amp;n=93886&amp;dst=100006" TargetMode = "External"/><Relationship Id="rId59" Type="http://schemas.openxmlformats.org/officeDocument/2006/relationships/hyperlink" Target="https://login.consultant.ru/link/?req=doc&amp;base=RLAW127&amp;n=93886&amp;dst=100017" TargetMode = "External"/><Relationship Id="rId60" Type="http://schemas.openxmlformats.org/officeDocument/2006/relationships/hyperlink" Target="https://login.consultant.ru/link/?req=doc&amp;base=RLAW127&amp;n=93886&amp;dst=100021" TargetMode = "External"/><Relationship Id="rId61" Type="http://schemas.openxmlformats.org/officeDocument/2006/relationships/hyperlink" Target="https://login.consultant.ru/link/?req=doc&amp;base=RLAW127&amp;n=63044&amp;dst=100007" TargetMode = "External"/><Relationship Id="rId62" Type="http://schemas.openxmlformats.org/officeDocument/2006/relationships/hyperlink" Target="https://login.consultant.ru/link/?req=doc&amp;base=RLAW127&amp;n=93886&amp;dst=100022" TargetMode = "External"/><Relationship Id="rId63" Type="http://schemas.openxmlformats.org/officeDocument/2006/relationships/hyperlink" Target="https://login.consultant.ru/link/?req=doc&amp;base=RLAW127&amp;n=42162&amp;dst=100006" TargetMode = "External"/><Relationship Id="rId64" Type="http://schemas.openxmlformats.org/officeDocument/2006/relationships/hyperlink" Target="https://login.consultant.ru/link/?req=doc&amp;base=RLAW127&amp;n=93886&amp;dst=100006" TargetMode = "External"/><Relationship Id="rId65" Type="http://schemas.openxmlformats.org/officeDocument/2006/relationships/hyperlink" Target="https://login.consultant.ru/link/?req=doc&amp;base=RLAW127&amp;n=42093&amp;dst=100006" TargetMode = "External"/><Relationship Id="rId66" Type="http://schemas.openxmlformats.org/officeDocument/2006/relationships/hyperlink" Target="https://login.consultant.ru/link/?req=doc&amp;base=RLAW127&amp;n=63044&amp;dst=100009" TargetMode = "External"/><Relationship Id="rId67" Type="http://schemas.openxmlformats.org/officeDocument/2006/relationships/hyperlink" Target="https://login.consultant.ru/link/?req=doc&amp;base=RLAW127&amp;n=93886&amp;dst=100006" TargetMode = "External"/><Relationship Id="rId68" Type="http://schemas.openxmlformats.org/officeDocument/2006/relationships/hyperlink" Target="https://login.consultant.ru/link/?req=doc&amp;base=RLAW127&amp;n=34349" TargetMode = "External"/><Relationship Id="rId69" Type="http://schemas.openxmlformats.org/officeDocument/2006/relationships/hyperlink" Target="https://login.consultant.ru/link/?req=doc&amp;base=RLAW127&amp;n=34862" TargetMode = "External"/><Relationship Id="rId70" Type="http://schemas.openxmlformats.org/officeDocument/2006/relationships/hyperlink" Target="https://login.consultant.ru/link/?req=doc&amp;base=RLAW127&amp;n=38372" TargetMode = "External"/><Relationship Id="rId71" Type="http://schemas.openxmlformats.org/officeDocument/2006/relationships/hyperlink" Target="https://login.consultant.ru/link/?req=doc&amp;base=RLAW127&amp;n=37724" TargetMode = "External"/><Relationship Id="rId72" Type="http://schemas.openxmlformats.org/officeDocument/2006/relationships/hyperlink" Target="www.orel-adm.ru" TargetMode = "External"/><Relationship Id="rId73" Type="http://schemas.openxmlformats.org/officeDocument/2006/relationships/hyperlink" Target="https://login.consultant.ru/link/?req=doc&amp;base=RLAW127&amp;n=43324&amp;dst=100010" TargetMode = "External"/><Relationship Id="rId74" Type="http://schemas.openxmlformats.org/officeDocument/2006/relationships/hyperlink" Target="https://login.consultant.ru/link/?req=doc&amp;base=RLAW127&amp;n=75440&amp;dst=100006" TargetMode = "External"/><Relationship Id="rId75" Type="http://schemas.openxmlformats.org/officeDocument/2006/relationships/hyperlink" Target="https://login.consultant.ru/link/?req=doc&amp;base=RLAW127&amp;n=93886&amp;dst=100082" TargetMode = "External"/><Relationship Id="rId76" Type="http://schemas.openxmlformats.org/officeDocument/2006/relationships/hyperlink" Target="https://login.consultant.ru/link/?req=doc&amp;base=RLAW127&amp;n=100383&amp;dst=100006" TargetMode = "External"/><Relationship Id="rId77" Type="http://schemas.openxmlformats.org/officeDocument/2006/relationships/hyperlink" Target="https://login.consultant.ru/link/?req=doc&amp;base=RLAW127&amp;n=100383&amp;dst=100006" TargetMode = "External"/><Relationship Id="rId78" Type="http://schemas.openxmlformats.org/officeDocument/2006/relationships/hyperlink" Target="https://login.consultant.ru/link/?req=doc&amp;base=RLAW127&amp;n=100257&amp;dst=100028" TargetMode = "External"/><Relationship Id="rId79" Type="http://schemas.openxmlformats.org/officeDocument/2006/relationships/hyperlink" Target="https://login.consultant.ru/link/?req=doc&amp;base=RLAW127&amp;n=58580" TargetMode = "External"/><Relationship Id="rId80" Type="http://schemas.openxmlformats.org/officeDocument/2006/relationships/hyperlink" Target="https://login.consultant.ru/link/?req=doc&amp;base=RLAW127&amp;n=93886&amp;dst=100083" TargetMode = "External"/><Relationship Id="rId81" Type="http://schemas.openxmlformats.org/officeDocument/2006/relationships/hyperlink" Target="https://login.consultant.ru/link/?req=doc&amp;base=LAW&amp;n=512750&amp;dst=104326" TargetMode = "External"/><Relationship Id="rId82" Type="http://schemas.openxmlformats.org/officeDocument/2006/relationships/hyperlink" Target="https://login.consultant.ru/link/?req=doc&amp;base=RLAW127&amp;n=92605&amp;dst=101478" TargetMode = "External"/><Relationship Id="rId83" Type="http://schemas.openxmlformats.org/officeDocument/2006/relationships/hyperlink" Target="https://login.consultant.ru/link/?req=doc&amp;base=RLAW127&amp;n=63044&amp;dst=100007" TargetMode = "External"/><Relationship Id="rId84" Type="http://schemas.openxmlformats.org/officeDocument/2006/relationships/hyperlink" Target="https://login.consultant.ru/link/?req=doc&amp;base=RLAW127&amp;n=93886&amp;dst=100084" TargetMode = "External"/><Relationship Id="rId85" Type="http://schemas.openxmlformats.org/officeDocument/2006/relationships/hyperlink" Target="https://login.consultant.ru/link/?req=doc&amp;base=LAW&amp;n=508490&amp;dst=102068" TargetMode = "External"/><Relationship Id="rId86" Type="http://schemas.openxmlformats.org/officeDocument/2006/relationships/hyperlink" Target="https://login.consultant.ru/link/?req=doc&amp;base=LAW&amp;n=512750" TargetMode = "External"/><Relationship Id="rId87" Type="http://schemas.openxmlformats.org/officeDocument/2006/relationships/hyperlink" Target="https://login.consultant.ru/link/?req=doc&amp;base=LAW&amp;n=512750" TargetMode = "External"/><Relationship Id="rId88" Type="http://schemas.openxmlformats.org/officeDocument/2006/relationships/hyperlink" Target="https://login.consultant.ru/link/?req=doc&amp;base=RLAW127&amp;n=39844&amp;dst=100008" TargetMode = "External"/><Relationship Id="rId89" Type="http://schemas.openxmlformats.org/officeDocument/2006/relationships/hyperlink" Target="https://login.consultant.ru/link/?req=doc&amp;base=RLAW127&amp;n=42162&amp;dst=100011" TargetMode = "External"/><Relationship Id="rId90" Type="http://schemas.openxmlformats.org/officeDocument/2006/relationships/hyperlink" Target="https://login.consultant.ru/link/?req=doc&amp;base=RLAW127&amp;n=43324&amp;dst=100015" TargetMode = "External"/><Relationship Id="rId91" Type="http://schemas.openxmlformats.org/officeDocument/2006/relationships/hyperlink" Target="https://login.consultant.ru/link/?req=doc&amp;base=RLAW127&amp;n=48880&amp;dst=100005" TargetMode = "External"/><Relationship Id="rId92" Type="http://schemas.openxmlformats.org/officeDocument/2006/relationships/hyperlink" Target="https://login.consultant.ru/link/?req=doc&amp;base=RLAW127&amp;n=50172&amp;dst=100028" TargetMode = "External"/><Relationship Id="rId93" Type="http://schemas.openxmlformats.org/officeDocument/2006/relationships/hyperlink" Target="https://login.consultant.ru/link/?req=doc&amp;base=RLAW127&amp;n=51785&amp;dst=100005" TargetMode = "External"/><Relationship Id="rId94" Type="http://schemas.openxmlformats.org/officeDocument/2006/relationships/hyperlink" Target="https://login.consultant.ru/link/?req=doc&amp;base=RLAW127&amp;n=59097&amp;dst=100017" TargetMode = "External"/><Relationship Id="rId95" Type="http://schemas.openxmlformats.org/officeDocument/2006/relationships/hyperlink" Target="https://login.consultant.ru/link/?req=doc&amp;base=RLAW127&amp;n=60364&amp;dst=100005" TargetMode = "External"/><Relationship Id="rId96" Type="http://schemas.openxmlformats.org/officeDocument/2006/relationships/hyperlink" Target="https://login.consultant.ru/link/?req=doc&amp;base=RLAW127&amp;n=63044&amp;dst=100030" TargetMode = "External"/><Relationship Id="rId97" Type="http://schemas.openxmlformats.org/officeDocument/2006/relationships/hyperlink" Target="https://login.consultant.ru/link/?req=doc&amp;base=RLAW127&amp;n=63722&amp;dst=100005" TargetMode = "External"/><Relationship Id="rId98" Type="http://schemas.openxmlformats.org/officeDocument/2006/relationships/hyperlink" Target="https://login.consultant.ru/link/?req=doc&amp;base=RLAW127&amp;n=65404&amp;dst=100011" TargetMode = "External"/><Relationship Id="rId99" Type="http://schemas.openxmlformats.org/officeDocument/2006/relationships/hyperlink" Target="https://login.consultant.ru/link/?req=doc&amp;base=RLAW127&amp;n=67059&amp;dst=100007" TargetMode = "External"/><Relationship Id="rId100" Type="http://schemas.openxmlformats.org/officeDocument/2006/relationships/hyperlink" Target="https://login.consultant.ru/link/?req=doc&amp;base=RLAW127&amp;n=69179&amp;dst=100063" TargetMode = "External"/><Relationship Id="rId101" Type="http://schemas.openxmlformats.org/officeDocument/2006/relationships/hyperlink" Target="https://login.consultant.ru/link/?req=doc&amp;base=RLAW127&amp;n=74608&amp;dst=100015" TargetMode = "External"/><Relationship Id="rId102" Type="http://schemas.openxmlformats.org/officeDocument/2006/relationships/hyperlink" Target="https://login.consultant.ru/link/?req=doc&amp;base=RLAW127&amp;n=76977&amp;dst=100006" TargetMode = "External"/><Relationship Id="rId103" Type="http://schemas.openxmlformats.org/officeDocument/2006/relationships/hyperlink" Target="https://login.consultant.ru/link/?req=doc&amp;base=RLAW127&amp;n=87517&amp;dst=100008" TargetMode = "External"/><Relationship Id="rId104" Type="http://schemas.openxmlformats.org/officeDocument/2006/relationships/hyperlink" Target="https://login.consultant.ru/link/?req=doc&amp;base=RLAW127&amp;n=93886&amp;dst=100006" TargetMode = "External"/><Relationship Id="rId105" Type="http://schemas.openxmlformats.org/officeDocument/2006/relationships/hyperlink" Target="https://login.consultant.ru/link/?req=doc&amp;base=RLAW127&amp;n=100383&amp;dst=100007" TargetMode = "External"/><Relationship Id="rId106" Type="http://schemas.openxmlformats.org/officeDocument/2006/relationships/hyperlink" Target="https://login.consultant.ru/link/?req=doc&amp;base=RLAW127&amp;n=93886&amp;dst=100027" TargetMode = "External"/><Relationship Id="rId107" Type="http://schemas.openxmlformats.org/officeDocument/2006/relationships/hyperlink" Target="https://login.consultant.ru/link/?req=doc&amp;base=RLAW127&amp;n=76977&amp;dst=100006" TargetMode = "External"/><Relationship Id="rId108" Type="http://schemas.openxmlformats.org/officeDocument/2006/relationships/hyperlink" Target="https://login.consultant.ru/link/?req=doc&amp;base=RLAW127&amp;n=65404&amp;dst=100011" TargetMode = "External"/><Relationship Id="rId109" Type="http://schemas.openxmlformats.org/officeDocument/2006/relationships/hyperlink" Target="https://login.consultant.ru/link/?req=doc&amp;base=RLAW127&amp;n=69179&amp;dst=100063" TargetMode = "External"/><Relationship Id="rId110" Type="http://schemas.openxmlformats.org/officeDocument/2006/relationships/hyperlink" Target="https://login.consultant.ru/link/?req=doc&amp;base=RLAW127&amp;n=93886&amp;dst=100006" TargetMode = "External"/><Relationship Id="rId111" Type="http://schemas.openxmlformats.org/officeDocument/2006/relationships/hyperlink" Target="https://login.consultant.ru/link/?req=doc&amp;base=LAW&amp;n=469787" TargetMode = "External"/><Relationship Id="rId112" Type="http://schemas.openxmlformats.org/officeDocument/2006/relationships/hyperlink" Target="https://login.consultant.ru/link/?req=doc&amp;base=RLAW127&amp;n=65404&amp;dst=100013" TargetMode = "External"/><Relationship Id="rId113" Type="http://schemas.openxmlformats.org/officeDocument/2006/relationships/hyperlink" Target="https://login.consultant.ru/link/?req=doc&amp;base=RLAW127&amp;n=93886&amp;dst=100006" TargetMode = "External"/><Relationship Id="rId114" Type="http://schemas.openxmlformats.org/officeDocument/2006/relationships/hyperlink" Target="https://login.consultant.ru/link/?req=doc&amp;base=RLAW127&amp;n=93886&amp;dst=100006" TargetMode = "External"/><Relationship Id="rId115" Type="http://schemas.openxmlformats.org/officeDocument/2006/relationships/hyperlink" Target="https://login.consultant.ru/link/?req=doc&amp;base=RLAW127&amp;n=93886&amp;dst=100006" TargetMode = "External"/><Relationship Id="rId116" Type="http://schemas.openxmlformats.org/officeDocument/2006/relationships/hyperlink" Target="https://login.consultant.ru/link/?req=doc&amp;base=RLAW127&amp;n=93886&amp;dst=100006" TargetMode = "External"/><Relationship Id="rId117" Type="http://schemas.openxmlformats.org/officeDocument/2006/relationships/hyperlink" Target="https://login.consultant.ru/link/?req=doc&amp;base=RLAW127&amp;n=76977&amp;dst=100007" TargetMode = "External"/><Relationship Id="rId118" Type="http://schemas.openxmlformats.org/officeDocument/2006/relationships/hyperlink" Target="https://login.consultant.ru/link/?req=doc&amp;base=LAW&amp;n=367930" TargetMode = "External"/><Relationship Id="rId119" Type="http://schemas.openxmlformats.org/officeDocument/2006/relationships/hyperlink" Target="https://login.consultant.ru/link/?req=doc&amp;base=LAW&amp;n=511075&amp;dst=7695" TargetMode = "External"/><Relationship Id="rId120" Type="http://schemas.openxmlformats.org/officeDocument/2006/relationships/hyperlink" Target="https://login.consultant.ru/link/?req=doc&amp;base=RLAW127&amp;n=76977&amp;dst=100008" TargetMode = "External"/><Relationship Id="rId121" Type="http://schemas.openxmlformats.org/officeDocument/2006/relationships/hyperlink" Target="https://login.consultant.ru/link/?req=doc&amp;base=RLAW127&amp;n=76977&amp;dst=100010" TargetMode = "External"/><Relationship Id="rId122" Type="http://schemas.openxmlformats.org/officeDocument/2006/relationships/hyperlink" Target="https://login.consultant.ru/link/?req=doc&amp;base=RLAW127&amp;n=76977&amp;dst=100011" TargetMode = "External"/><Relationship Id="rId123" Type="http://schemas.openxmlformats.org/officeDocument/2006/relationships/hyperlink" Target="https://login.consultant.ru/link/?req=doc&amp;base=RLAW127&amp;n=74608&amp;dst=100015" TargetMode = "External"/><Relationship Id="rId124" Type="http://schemas.openxmlformats.org/officeDocument/2006/relationships/hyperlink" Target="https://login.consultant.ru/link/?req=doc&amp;base=RLAW127&amp;n=93886&amp;dst=100006" TargetMode = "External"/><Relationship Id="rId125" Type="http://schemas.openxmlformats.org/officeDocument/2006/relationships/hyperlink" Target="https://login.consultant.ru/link/?req=doc&amp;base=LAW&amp;n=469787" TargetMode = "External"/><Relationship Id="rId126" Type="http://schemas.openxmlformats.org/officeDocument/2006/relationships/hyperlink" Target="https://login.consultant.ru/link/?req=doc&amp;base=RLAW127&amp;n=65404&amp;dst=100013" TargetMode = "External"/><Relationship Id="rId127" Type="http://schemas.openxmlformats.org/officeDocument/2006/relationships/hyperlink" Target="https://login.consultant.ru/link/?req=doc&amp;base=RLAW127&amp;n=93886&amp;dst=100006" TargetMode = "External"/><Relationship Id="rId128" Type="http://schemas.openxmlformats.org/officeDocument/2006/relationships/hyperlink" Target="https://login.consultant.ru/link/?req=doc&amp;base=RLAW127&amp;n=93886&amp;dst=100006" TargetMode = "External"/><Relationship Id="rId129" Type="http://schemas.openxmlformats.org/officeDocument/2006/relationships/hyperlink" Target="https://login.consultant.ru/link/?req=doc&amp;base=RLAW127&amp;n=93886&amp;dst=100006" TargetMode = "External"/><Relationship Id="rId130" Type="http://schemas.openxmlformats.org/officeDocument/2006/relationships/hyperlink" Target="https://login.consultant.ru/link/?req=doc&amp;base=RLAW127&amp;n=93886&amp;dst=100006" TargetMode = "External"/><Relationship Id="rId131" Type="http://schemas.openxmlformats.org/officeDocument/2006/relationships/hyperlink" Target="https://login.consultant.ru/link/?req=doc&amp;base=RLAW127&amp;n=76977&amp;dst=100012" TargetMode = "External"/><Relationship Id="rId132" Type="http://schemas.openxmlformats.org/officeDocument/2006/relationships/hyperlink" Target="https://login.consultant.ru/link/?req=doc&amp;base=LAW&amp;n=367930" TargetMode = "External"/><Relationship Id="rId133" Type="http://schemas.openxmlformats.org/officeDocument/2006/relationships/hyperlink" Target="https://login.consultant.ru/link/?req=doc&amp;base=LAW&amp;n=511075&amp;dst=7695" TargetMode = "External"/><Relationship Id="rId134" Type="http://schemas.openxmlformats.org/officeDocument/2006/relationships/hyperlink" Target="https://login.consultant.ru/link/?req=doc&amp;base=RLAW127&amp;n=76977&amp;dst=100013" TargetMode = "External"/><Relationship Id="rId135" Type="http://schemas.openxmlformats.org/officeDocument/2006/relationships/hyperlink" Target="https://login.consultant.ru/link/?req=doc&amp;base=RLAW127&amp;n=76977&amp;dst=100015" TargetMode = "External"/><Relationship Id="rId136" Type="http://schemas.openxmlformats.org/officeDocument/2006/relationships/hyperlink" Target="https://login.consultant.ru/link/?req=doc&amp;base=RLAW127&amp;n=93886&amp;dst=100028" TargetMode = "External"/><Relationship Id="rId137" Type="http://schemas.openxmlformats.org/officeDocument/2006/relationships/hyperlink" Target="https://login.consultant.ru/link/?req=doc&amp;base=LAW&amp;n=512750&amp;dst=100136" TargetMode = "External"/><Relationship Id="rId138" Type="http://schemas.openxmlformats.org/officeDocument/2006/relationships/hyperlink" Target="https://login.consultant.ru/link/?req=doc&amp;base=LAW&amp;n=512750&amp;dst=100714" TargetMode = "External"/><Relationship Id="rId139" Type="http://schemas.openxmlformats.org/officeDocument/2006/relationships/hyperlink" Target="https://login.consultant.ru/link/?req=doc&amp;base=LAW&amp;n=512750&amp;dst=104326" TargetMode = "External"/><Relationship Id="rId140" Type="http://schemas.openxmlformats.org/officeDocument/2006/relationships/hyperlink" Target="https://login.consultant.ru/link/?req=doc&amp;base=RLAW127&amp;n=93886&amp;dst=100053" TargetMode = "External"/><Relationship Id="rId141" Type="http://schemas.openxmlformats.org/officeDocument/2006/relationships/hyperlink" Target="https://login.consultant.ru/link/?req=doc&amp;base=RLAW127&amp;n=100383&amp;dst=100007" TargetMode = "External"/><Relationship Id="rId142" Type="http://schemas.openxmlformats.org/officeDocument/2006/relationships/hyperlink" Target="https://login.consultant.ru/link/?req=doc&amp;base=RLAW127&amp;n=63044&amp;dst=100030" TargetMode = "External"/><Relationship Id="rId143" Type="http://schemas.openxmlformats.org/officeDocument/2006/relationships/hyperlink" Target="https://login.consultant.ru/link/?req=doc&amp;base=RLAW127&amp;n=87517&amp;dst=100015" TargetMode = "External"/><Relationship Id="rId144" Type="http://schemas.openxmlformats.org/officeDocument/2006/relationships/hyperlink" Target="https://login.consultant.ru/link/?req=doc&amp;base=RLAW127&amp;n=93886&amp;dst=100074" TargetMode = "External"/><Relationship Id="rId145" Type="http://schemas.openxmlformats.org/officeDocument/2006/relationships/hyperlink" Target="https://login.consultant.ru/link/?req=doc&amp;base=LAW&amp;n=482748" TargetMode = "External"/><Relationship Id="rId146" Type="http://schemas.openxmlformats.org/officeDocument/2006/relationships/hyperlink" Target="https://login.consultant.ru/link/?req=doc&amp;base=LAW&amp;n=512750" TargetMode = "External"/><Relationship Id="rId147" Type="http://schemas.openxmlformats.org/officeDocument/2006/relationships/hyperlink" Target="https://login.consultant.ru/link/?req=doc&amp;base=RLAW127&amp;n=69179&amp;dst=100078" TargetMode = "External"/><Relationship Id="rId148" Type="http://schemas.openxmlformats.org/officeDocument/2006/relationships/hyperlink" Target="https://login.consultant.ru/link/?req=doc&amp;base=LAW&amp;n=512750" TargetMode = "External"/><Relationship Id="rId149" Type="http://schemas.openxmlformats.org/officeDocument/2006/relationships/hyperlink" Target="https://login.consultant.ru/link/?req=doc&amp;base=RLAW127&amp;n=63044&amp;dst=100007" TargetMode = "External"/><Relationship Id="rId150" Type="http://schemas.openxmlformats.org/officeDocument/2006/relationships/hyperlink" Target="https://login.consultant.ru/link/?req=doc&amp;base=RLAW127&amp;n=93886&amp;dst=100085" TargetMode = "External"/><Relationship Id="rId151" Type="http://schemas.openxmlformats.org/officeDocument/2006/relationships/hyperlink" Target="https://login.consultant.ru/link/?req=doc&amp;base=LAW&amp;n=512750&amp;dst=100136" TargetMode = "External"/><Relationship Id="rId152" Type="http://schemas.openxmlformats.org/officeDocument/2006/relationships/hyperlink" Target="https://login.consultant.ru/link/?req=doc&amp;base=LAW&amp;n=512750&amp;dst=100714" TargetMode = "External"/><Relationship Id="rId153" Type="http://schemas.openxmlformats.org/officeDocument/2006/relationships/hyperlink" Target="https://login.consultant.ru/link/?req=doc&amp;base=LAW&amp;n=512750&amp;dst=104326" TargetMode = "External"/><Relationship Id="rId154" Type="http://schemas.openxmlformats.org/officeDocument/2006/relationships/hyperlink" Target="https://login.consultant.ru/link/?req=doc&amp;base=LAW&amp;n=512750" TargetMode = "External"/><Relationship Id="rId155" Type="http://schemas.openxmlformats.org/officeDocument/2006/relationships/hyperlink" Target="https://login.consultant.ru/link/?req=doc&amp;base=RLAW127&amp;n=69179&amp;dst=100129" TargetMode = "External"/><Relationship Id="rId156" Type="http://schemas.openxmlformats.org/officeDocument/2006/relationships/hyperlink" Target="https://login.consultant.ru/link/?req=doc&amp;base=RLAW127&amp;n=74608&amp;dst=100019" TargetMode = "External"/><Relationship Id="rId157" Type="http://schemas.openxmlformats.org/officeDocument/2006/relationships/hyperlink" Target="https://login.consultant.ru/link/?req=doc&amp;base=RLAW127&amp;n=87517&amp;dst=100006" TargetMode = "External"/><Relationship Id="rId158" Type="http://schemas.openxmlformats.org/officeDocument/2006/relationships/hyperlink" Target="https://login.consultant.ru/link/?req=doc&amp;base=RLAW127&amp;n=105646" TargetMode = "External"/><Relationship Id="rId159" Type="http://schemas.openxmlformats.org/officeDocument/2006/relationships/hyperlink" Target="https://login.consultant.ru/link/?req=doc&amp;base=RLAW127&amp;n=87517&amp;dst=100016" TargetMode = "External"/><Relationship Id="rId160" Type="http://schemas.openxmlformats.org/officeDocument/2006/relationships/hyperlink" Target="https://login.consultant.ru/link/?req=doc&amp;base=RLAW127&amp;n=87517&amp;dst=100018" TargetMode = "External"/><Relationship Id="rId161" Type="http://schemas.openxmlformats.org/officeDocument/2006/relationships/hyperlink" Target="https://login.consultant.ru/link/?req=doc&amp;base=RLAW127&amp;n=87517&amp;dst=100006" TargetMode = "External"/><Relationship Id="rId162" Type="http://schemas.openxmlformats.org/officeDocument/2006/relationships/hyperlink" Target="https://login.consultant.ru/link/?req=doc&amp;base=RLAW127&amp;n=87517&amp;dst=100006" TargetMode = "External"/><Relationship Id="rId163" Type="http://schemas.openxmlformats.org/officeDocument/2006/relationships/hyperlink" Target="https://login.consultant.ru/link/?req=doc&amp;base=RLAW127&amp;n=87517&amp;dst=100006" TargetMode = "External"/><Relationship Id="rId164" Type="http://schemas.openxmlformats.org/officeDocument/2006/relationships/hyperlink" Target="https://login.consultant.ru/link/?req=doc&amp;base=RLAW127&amp;n=74608&amp;dst=100019"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Орла от 21.09.2015 N 4192
(ред. от 25.03.2025)
"О размещении нестационарных торговых объектов на территории муниципального образования "Город Орел"
(вместе с "Положением о предоставлении права на размещение нестационарных торговых объектов на территории муниципального образования "Город Орел", "Положением о предоставлении права на размещение нестационарных торговых объектов при проведении культурно-массовых и иных мероприятий на территории муниципального образования "Город</dc:title>
  <dcterms:created xsi:type="dcterms:W3CDTF">2025-08-27T13:37:50Z</dcterms:created>
</cp:coreProperties>
</file>