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193DC6">
        <w:rPr>
          <w:b/>
          <w:sz w:val="28"/>
          <w:szCs w:val="28"/>
        </w:rPr>
        <w:t>Прокуратура Железнодорожного района г. Орла разъясняет:</w:t>
      </w:r>
    </w:p>
    <w:p w:rsidR="00BE33D2" w:rsidRPr="00193DC6" w:rsidRDefault="00BE33D2" w:rsidP="00BE33D2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93DC6">
        <w:rPr>
          <w:sz w:val="28"/>
          <w:szCs w:val="28"/>
        </w:rPr>
        <w:t>Правда ли, что дети могут один раз в месяц бесплатно посещать музеи?</w:t>
      </w:r>
    </w:p>
    <w:p w:rsidR="00BE33D2" w:rsidRPr="00193DC6" w:rsidRDefault="00BE33D2" w:rsidP="00BE33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DC6">
        <w:rPr>
          <w:sz w:val="28"/>
          <w:szCs w:val="28"/>
        </w:rPr>
        <w:t>В соответствии со статьей 12 Основ законодательства Российской Федерации о культуре, действующих в редакции Федерального закона № 357-ФЗ от 28.11.2015, лицам, не достигшим восемнадцати лет, гарантируется право на бесплатное посещение музеев один раз в месяц.</w:t>
      </w:r>
    </w:p>
    <w:p w:rsidR="00BE33D2" w:rsidRPr="00193DC6" w:rsidRDefault="00BE33D2" w:rsidP="00BE33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DC6">
        <w:rPr>
          <w:sz w:val="28"/>
          <w:szCs w:val="28"/>
        </w:rPr>
        <w:t>Лицам, обучающимся по основным профессиональным образовательным программам, также предоставляется право на бесплатное посещение государственных и муниципальных музеев не реже одного раза в месяц.</w:t>
      </w:r>
    </w:p>
    <w:p w:rsidR="00BE33D2" w:rsidRPr="00193DC6" w:rsidRDefault="00BE33D2" w:rsidP="00BE33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DC6">
        <w:rPr>
          <w:sz w:val="28"/>
          <w:szCs w:val="28"/>
        </w:rPr>
        <w:t>Порядок бесплатного посещения музеев лицами, не достигшими восемнадцати лет, а также обучающимися по основным профессиональным образовательным программам утвержден Министерством культуры РФ от 17.12.2015 № 3119, вступившим в силу 27.07.2016.</w:t>
      </w:r>
    </w:p>
    <w:p w:rsidR="00BE33D2" w:rsidRPr="00193DC6" w:rsidRDefault="00BE33D2" w:rsidP="00BE33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DC6">
        <w:rPr>
          <w:sz w:val="28"/>
          <w:szCs w:val="28"/>
        </w:rPr>
        <w:t>Согласно данному Порядку информация о порядке бесплатного посещения музея несовершеннолетними размещается в доступных для посетителей зонах музейных зданий и в средствах массовой информации.</w:t>
      </w:r>
    </w:p>
    <w:p w:rsidR="00BE33D2" w:rsidRPr="00193DC6" w:rsidRDefault="00BE33D2" w:rsidP="00BE33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DC6">
        <w:rPr>
          <w:sz w:val="28"/>
          <w:szCs w:val="28"/>
        </w:rPr>
        <w:t>В день, установленный для бесплатного посещения музея несовершеннолетними, обслуживание других категорий посетителей осуществляется на общих основаниях.</w:t>
      </w:r>
    </w:p>
    <w:p w:rsidR="00BE33D2" w:rsidRDefault="00BE33D2" w:rsidP="00BE33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B72A5F" w:rsidRDefault="00553645" w:rsidP="00BE33D2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C7"/>
    <w:rsid w:val="00553645"/>
    <w:rsid w:val="0095467F"/>
    <w:rsid w:val="00B01E9D"/>
    <w:rsid w:val="00BE33D2"/>
    <w:rsid w:val="00F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25F2"/>
  <w15:chartTrackingRefBased/>
  <w15:docId w15:val="{449BF7F0-89D5-4D4C-8287-74C8FCF0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33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BE3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3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3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BE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2020-06-25T07:14:00Z</dcterms:created>
  <dcterms:modified xsi:type="dcterms:W3CDTF">2020-06-25T07:22:00Z</dcterms:modified>
</cp:coreProperties>
</file>