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01" w:rsidRDefault="00C75801" w:rsidP="00C75801">
      <w:pPr>
        <w:pStyle w:val="1"/>
        <w:ind w:left="360" w:firstLine="0"/>
      </w:pPr>
      <w:bookmarkStart w:id="0" w:name="_GoBack"/>
      <w:bookmarkEnd w:id="0"/>
      <w:r>
        <w:t>Внесены изменения в статью 108 Уголовно-процессуального кодекса Российской Федерации об избрании меры пресечения в виде заключения под стражу</w:t>
      </w:r>
    </w:p>
    <w:p w:rsidR="00C75801" w:rsidRDefault="00C75801" w:rsidP="00C75801">
      <w:r>
        <w:t>Федеральным законом от 28.02.2025 № 13-ФЗ «О внесении изменений в Уголовно-процессуальный кодекс Российской Федерации» в статью 108 УПК РФ внесены поправки, предусматривающие ограничения применения меры пресечения в виде заключения под стражу.</w:t>
      </w:r>
    </w:p>
    <w:p w:rsidR="00C75801" w:rsidRDefault="00C75801" w:rsidP="00C75801">
      <w:r>
        <w:t xml:space="preserve"> С 11.03.2025 указанная мера пресечения может быть применена в отношении лиц, подозреваемых или обвиняемых в совершении преступлений средней тяжести насильственного характера, тяжких или особо тяжких преступлений.</w:t>
      </w:r>
    </w:p>
    <w:p w:rsidR="00C75801" w:rsidRDefault="00C75801" w:rsidP="00C75801">
      <w:r>
        <w:t xml:space="preserve"> </w:t>
      </w:r>
      <w:proofErr w:type="gramStart"/>
      <w:r>
        <w:t>Заключение под стражу подозреваемого (обвиняемого) в совершении ненасильственного преступления средней тяжести, за исключением ряда преступлений, указанных в ч. 12 данной статьи, допустимо лишь при отсутствии у него места жительства (пребывания) на территории Российской Федерации; если его личность не установлена; им нарушена ранее избранная мера пресечения либо он скрылся от органа предварительного расследования и суда.</w:t>
      </w:r>
      <w:proofErr w:type="gramEnd"/>
    </w:p>
    <w:p w:rsidR="00C75801" w:rsidRDefault="00C75801" w:rsidP="00C75801">
      <w:r>
        <w:t xml:space="preserve"> К лицам, совершившим преступления небольшой тяжести, эту меру </w:t>
      </w:r>
      <w:proofErr w:type="gramStart"/>
      <w:r>
        <w:t>пресечения</w:t>
      </w:r>
      <w:proofErr w:type="gramEnd"/>
      <w:r>
        <w:t xml:space="preserve"> возможно будет применить лишь в случаях, если они скрылись от органов предварительного расследования и суда либо нарушили ранее избранную меру пресечения.</w:t>
      </w:r>
    </w:p>
    <w:p w:rsidR="00C75801" w:rsidRDefault="00C75801" w:rsidP="00C75801">
      <w:r>
        <w:t xml:space="preserve"> Законом предусмотрен исчерпывающий перечень лиц, которые могут быть заключены под стражу только при подозрении (обвинении)</w:t>
      </w:r>
      <w:r>
        <w:br/>
        <w:t>их в совершении тяжких, особо тяжких преступлениях, в исключительных случаях – преступлений средней тяжести насильственного характера. К таким лицам отнесены несовершеннолетние, беременные женщины, женщины, имеющие малолетнего ребенка, мужчины, являющиеся единственным родителем малолетнего ребенка и т.д.</w:t>
      </w:r>
    </w:p>
    <w:p w:rsidR="00C75801" w:rsidRDefault="00C75801" w:rsidP="00C75801">
      <w:r>
        <w:t xml:space="preserve"> Изменения коснулись избрания этой меры пресечения в отношении предпринимателей и членов органов управления коммерческой организацией, подозреваемых (обвиняемых) в совершении ряда преступлений, совершенных в связи с осуществлением ими предпринимательской деятельности и полномочий по управлению организацией.</w:t>
      </w:r>
    </w:p>
    <w:p w:rsidR="00C75801" w:rsidRDefault="00C75801" w:rsidP="00C75801">
      <w:r>
        <w:t>​​​​​​​</w:t>
      </w:r>
      <w:proofErr w:type="gramStart"/>
      <w:r>
        <w:t>С даты вступления</w:t>
      </w:r>
      <w:proofErr w:type="gramEnd"/>
      <w:r>
        <w:t xml:space="preserve"> изменений в законную силу их заключение под стражу возможно лишь в исключительных случаях, а именно при отсутствии места жительства (пребывания), нарушения ранее избранной меры пресечения либо когда такое лицо скрылось от органов предварительного расследования и суда. ​​​​​​​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2D"/>
    <w:rsid w:val="001B0ED8"/>
    <w:rsid w:val="007D252D"/>
    <w:rsid w:val="00C7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5801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C75801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801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5801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C75801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801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2025-05-07T08:06:00Z</dcterms:created>
  <dcterms:modified xsi:type="dcterms:W3CDTF">2025-05-07T08:06:00Z</dcterms:modified>
</cp:coreProperties>
</file>