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eastAsia="Arial Unicode MS" w:cs="Arial" w:ascii="Arial" w:hAnsi="Arial"/>
          <w:b/>
          <w:caps/>
        </w:rPr>
      </w:pPr>
      <w:r>
        <w:rPr>
          <w:rFonts w:cs="Arial" w:ascii="Arial" w:hAnsi="Arial"/>
          <w:color w:val="000000"/>
          <w:lang w:val="ru-RU" w:eastAsia="ru-RU"/>
        </w:rPr>
        <w:t xml:space="preserve">  </w:t>
      </w:r>
      <w:r>
        <w:rPr>
          <w:rFonts w:eastAsia="Arial" w:cs="Arial" w:ascii="Arial" w:hAnsi="Arial"/>
          <w:color w:val="000000"/>
          <w:lang w:val="ru-RU" w:eastAsia="ru-RU"/>
        </w:rPr>
        <w:t xml:space="preserve">  </w:t>
      </w:r>
      <w:r>
        <w:rPr>
          <w:rFonts w:eastAsia="Arial Unicode MS" w:cs="Arial" w:ascii="Arial" w:hAnsi="Arial"/>
          <w:b/>
          <w:caps/>
        </w:rPr>
        <w:t>Российская федерация</w:t>
      </w:r>
    </w:p>
    <w:p>
      <w:pPr>
        <w:pStyle w:val="Normal"/>
        <w:jc w:val="center"/>
        <w:rPr>
          <w:rFonts w:eastAsia="Arial Unicode MS" w:cs="Arial" w:ascii="Arial" w:hAnsi="Arial"/>
          <w:b/>
          <w:caps/>
        </w:rPr>
      </w:pPr>
      <w:r>
        <w:rPr>
          <w:rFonts w:eastAsia="Arial Unicode MS" w:cs="Arial" w:ascii="Arial" w:hAnsi="Arial"/>
          <w:b/>
          <w:caps/>
        </w:rPr>
        <w:t>Орловская область</w:t>
      </w:r>
    </w:p>
    <w:p>
      <w:pPr>
        <w:pStyle w:val="Normal"/>
        <w:jc w:val="center"/>
        <w:rPr>
          <w:rFonts w:eastAsia="Arial Unicode MS" w:cs="Arial" w:ascii="Arial" w:hAnsi="Arial"/>
          <w:b/>
          <w:caps/>
        </w:rPr>
      </w:pPr>
      <w:r>
        <w:rPr>
          <w:rFonts w:eastAsia="Arial Unicode MS" w:cs="Arial" w:ascii="Arial" w:hAnsi="Arial"/>
          <w:b/>
          <w:caps/>
        </w:rPr>
      </w:r>
    </w:p>
    <w:p>
      <w:pPr>
        <w:pStyle w:val="Normal"/>
        <w:spacing w:lineRule="auto" w:line="276"/>
        <w:jc w:val="center"/>
        <w:rPr>
          <w:rFonts w:eastAsia="Arial Unicode MS" w:cs="Arial" w:ascii="Arial" w:hAnsi="Arial"/>
          <w:b/>
          <w:caps/>
          <w:sz w:val="28"/>
          <w:szCs w:val="28"/>
        </w:rPr>
      </w:pPr>
      <w:r>
        <w:rPr>
          <w:rFonts w:eastAsia="Arial Unicode MS" w:cs="Arial" w:ascii="Arial" w:hAnsi="Arial"/>
          <w:b/>
          <w:caps/>
          <w:sz w:val="28"/>
          <w:szCs w:val="28"/>
        </w:rPr>
        <w:t>Муниципальное  образование  «город  Орёл»</w:t>
      </w:r>
    </w:p>
    <w:p>
      <w:pPr>
        <w:pStyle w:val="Normal"/>
        <w:spacing w:lineRule="auto" w:line="276"/>
        <w:jc w:val="center"/>
        <w:rPr>
          <w:rFonts w:eastAsia="Arial Unicode MS" w:cs="Arial" w:ascii="Arial" w:hAnsi="Arial"/>
          <w:b/>
          <w:caps/>
          <w:sz w:val="28"/>
          <w:szCs w:val="28"/>
        </w:rPr>
      </w:pPr>
      <w:r>
        <w:rPr>
          <w:rFonts w:eastAsia="Arial Unicode MS" w:cs="Arial" w:ascii="Arial" w:hAnsi="Arial"/>
          <w:b/>
          <w:caps/>
          <w:sz w:val="28"/>
          <w:szCs w:val="28"/>
        </w:rPr>
        <w:t>Мэр  города  Орла</w:t>
      </w:r>
    </w:p>
    <w:p>
      <w:pPr>
        <w:pStyle w:val="Normal"/>
        <w:spacing w:lineRule="auto" w:line="360"/>
        <w:jc w:val="center"/>
        <w:rPr>
          <w:rFonts w:eastAsia="Arial Unicode MS" w:cs="Arial" w:ascii="Arial" w:hAnsi="Arial"/>
          <w:b/>
          <w:caps/>
          <w:sz w:val="20"/>
          <w:szCs w:val="20"/>
        </w:rPr>
      </w:pPr>
      <w:r>
        <w:rPr>
          <w:rFonts w:eastAsia="Arial Unicode MS" w:cs="Arial" w:ascii="Arial" w:hAnsi="Arial"/>
          <w:b/>
          <w:caps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cs="Arial" w:ascii="Arial" w:hAnsi="Arial"/>
          <w:color w:val="000000"/>
          <w:lang w:val="ru-RU" w:eastAsia="ru-RU"/>
        </w:rPr>
      </w:pPr>
      <w:r>
        <w:rPr>
          <w:rFonts w:eastAsia="Arial" w:cs="Arial" w:ascii="Arial" w:hAnsi="Arial"/>
          <w:caps/>
        </w:rPr>
        <w:t xml:space="preserve">                 </w:t>
      </w:r>
      <w:r>
        <w:rPr>
          <w:rFonts w:eastAsia="Arial Unicode MS" w:cs="Arial" w:ascii="Arial" w:hAnsi="Arial"/>
          <w:caps/>
        </w:rPr>
        <w:t>ПОСТАНОВЛЕНИЕ</w:t>
      </w:r>
      <w:r>
        <w:rPr>
          <w:rFonts w:cs="Arial" w:ascii="Arial" w:hAnsi="Arial"/>
          <w:color w:val="000000"/>
          <w:lang w:val="ru-RU" w:eastAsia="ru-RU"/>
        </w:rPr>
        <w:t xml:space="preserve">               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от 30.06.2015 г.</w:t>
        <w:tab/>
        <w:tab/>
        <w:t xml:space="preserve">                                                                                  № 52-П</w:t>
      </w:r>
    </w:p>
    <w:p>
      <w:pPr>
        <w:pStyle w:val="Normal"/>
        <w:spacing w:lineRule="auto" w:line="360"/>
        <w:jc w:val="center"/>
        <w:rPr>
          <w:b w:val="false"/>
          <w:bCs w:val="false"/>
          <w:i w:val="false"/>
          <w:iCs w:val="false"/>
          <w:sz w:val="26"/>
          <w:szCs w:val="26"/>
        </w:rPr>
      </w:pPr>
      <w:r>
        <w:rPr>
          <w:b w:val="false"/>
          <w:bCs w:val="false"/>
          <w:i w:val="false"/>
          <w:iCs w:val="false"/>
          <w:sz w:val="26"/>
          <w:szCs w:val="26"/>
        </w:rPr>
        <w:t>г.Орёл</w:t>
      </w:r>
    </w:p>
    <w:p>
      <w:pPr>
        <w:pStyle w:val="Normal"/>
        <w:spacing w:lineRule="auto" w:line="360"/>
        <w:jc w:val="center"/>
        <w:rPr>
          <w:rFonts w:cs="Arial" w:ascii="Arial" w:hAnsi="Arial"/>
          <w:color w:val="000000"/>
          <w:lang w:val="ru-RU" w:eastAsia="ru-RU"/>
        </w:rPr>
      </w:pPr>
      <w:r>
        <w:rPr>
          <w:rFonts w:cs="Arial" w:ascii="Arial" w:hAnsi="Arial"/>
          <w:color w:val="000000"/>
          <w:lang w:val="ru-RU" w:eastAsia="ru-RU"/>
        </w:rPr>
        <w:t xml:space="preserve">          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</w:tblGrid>
      <w:tr>
        <w:trPr>
          <w:cantSplit w:val="false"/>
        </w:trPr>
        <w:tc>
          <w:tcPr>
            <w:tcW w:w="55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О назначении публичных слушаний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57:25:0030706:20 по ул. Добролюбова, 4  </w:t>
            </w:r>
          </w:p>
        </w:tc>
      </w:tr>
    </w:tbl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57:25:0030706:20 по ул. Добролюбова, 4, 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 </w:t>
      </w:r>
    </w:p>
    <w:p>
      <w:pPr>
        <w:pStyle w:val="Normal"/>
        <w:ind w:left="0" w:right="0" w:firstLine="708"/>
        <w:jc w:val="center"/>
        <w:rPr>
          <w:rFonts w:cs="Arial" w:ascii="Arial" w:hAnsi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П О С Т А Н О В Л Я Ю :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1. 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строительства- индивидуальный жилой дом на земельном участке с кадастровым номером 57:25:0030706:20 площадью 498 кв. м по ул. Добролюбова, 4, в части минимальных отступов от границ земельного участка с северной стороны - 0,5 м, с южной стороны - 2,60 м.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2. Определить дату публичных слушаний на 15 июля 2015 года в 16 час. 30  мин. в малом зале администрации Железнодорожного района города Орла по пер. Трамвайному, 1.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3. 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Орел, Пролетарская гора, 1, Управление строительства администрации города Орла, кабинет № 343, тел. 47-51-96, в рабочие дни с 9.00 до 18.00 час.</w:t>
      </w:r>
    </w:p>
    <w:p>
      <w:pPr>
        <w:pStyle w:val="Normal"/>
        <w:jc w:val="both"/>
        <w:rPr>
          <w:rFonts w:cs="Arial" w:ascii="Arial" w:hAnsi="Arial"/>
          <w:spacing w:val="-8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pacing w:val="-8"/>
          <w:sz w:val="24"/>
          <w:szCs w:val="24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5. Контроль за исполнением настоящего постановления возложить на главу администрации города Орла М.Ю. Берникова.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      А.В. Левковск</w:t>
      </w:r>
      <w:r>
        <w:rPr>
          <w:rFonts w:cs="Arial" w:ascii="Arial" w:hAnsi="Arial"/>
          <w:sz w:val="24"/>
          <w:szCs w:val="24"/>
        </w:rPr>
        <w:t>ий</w:t>
      </w:r>
      <w:r>
        <w:rPr>
          <w:rFonts w:cs="Arial" w:ascii="Arial" w:hAnsi="Arial"/>
          <w:sz w:val="24"/>
          <w:szCs w:val="24"/>
        </w:rPr>
        <w:tab/>
        <w:t xml:space="preserve">  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bookmarkStart w:id="0" w:name="__DdeLink__2296_13017544081"/>
      <w:bookmarkStart w:id="1" w:name="__DdeLink__2296_13017544081"/>
      <w:bookmarkEnd w:id="1"/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2015-06-30T15:33:37Z</cp:lastPrinted>
  <dcterms:modified xsi:type="dcterms:W3CDTF">2015-02-10T10:11:12Z</dcterms:modified>
  <cp:revision>550</cp:revision>
</cp:coreProperties>
</file>