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87" w:rsidRPr="00193DC6" w:rsidRDefault="00D36287" w:rsidP="00D36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D36287" w:rsidRPr="00193DC6" w:rsidRDefault="00D36287" w:rsidP="00D36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87" w:rsidRPr="00193DC6" w:rsidRDefault="00D36287" w:rsidP="00D36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Росфинмониторинг</w:t>
      </w:r>
      <w:proofErr w:type="spellEnd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конца текущего года не будет проверять поднадзорные организации на предмет соблюдения требований законодательства о противодействии </w:t>
      </w:r>
      <w:r w:rsidRPr="00193DC6">
        <w:rPr>
          <w:rFonts w:ascii="Times New Roman" w:hAnsi="Times New Roman" w:cs="Times New Roman"/>
          <w:b/>
          <w:sz w:val="28"/>
          <w:szCs w:val="28"/>
        </w:rPr>
        <w:t>легализации (отмыванию) доходов, полученных преступным путем, и финансированию терроризма</w:t>
      </w:r>
    </w:p>
    <w:bookmarkEnd w:id="0"/>
    <w:p w:rsidR="00D36287" w:rsidRPr="00193DC6" w:rsidRDefault="00D36287" w:rsidP="00D362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7" w:rsidRPr="00193DC6" w:rsidRDefault="00D36287" w:rsidP="00D3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отсутствия проверок </w:t>
      </w:r>
      <w:proofErr w:type="spell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 осуществлять дистанционный мониторинг деятельности поднадзорных организаций на предмет соблюдения обязательных требований законодательства о </w:t>
      </w:r>
      <w:r w:rsidRPr="00193DC6">
        <w:rPr>
          <w:rFonts w:ascii="Times New Roman" w:hAnsi="Times New Roman" w:cs="Times New Roman"/>
          <w:sz w:val="28"/>
          <w:szCs w:val="28"/>
        </w:rPr>
        <w:t>легализации (отмыванию) доходов, полученных преступным путем, и финансированию терроризма</w:t>
      </w: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доведение информации о возникающих рисках с использованием возможностей Личного кабинета.</w:t>
      </w:r>
    </w:p>
    <w:p w:rsidR="00D36287" w:rsidRPr="00193DC6" w:rsidRDefault="00D36287" w:rsidP="00D3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периода действия ограничений на проведение проверок государственный контроль в сфере противодействия легализации (отмыванию) доходов, полученных преступным путем, и финансированию терроризма будет осуществляться в обычном режиме. Проверке, в том числе, будет подлежать соблюдение поднадзорными организациями обязательных требований в течение 2020 года.</w:t>
      </w:r>
    </w:p>
    <w:p w:rsidR="00D36287" w:rsidRPr="00193DC6" w:rsidRDefault="00D36287" w:rsidP="00D3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меры будут применяться при допущении поднадзорными субъектами грубых нарушений, к которым планируется относить непредставление и несвоевременное представление сведений об операциях, подлежащих контролю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72A5F" w:rsidRPr="00D36287" w:rsidRDefault="00D36287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95467F"/>
    <w:rsid w:val="00B01E9D"/>
    <w:rsid w:val="00D00EEF"/>
    <w:rsid w:val="00D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E0E7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2020-06-25T06:58:00Z</dcterms:created>
  <dcterms:modified xsi:type="dcterms:W3CDTF">2020-06-25T07:00:00Z</dcterms:modified>
</cp:coreProperties>
</file>