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5F" w:rsidRDefault="00941B5F" w:rsidP="00941B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41B5F" w:rsidRDefault="00941B5F" w:rsidP="00941B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41B5F" w:rsidRDefault="00941B5F" w:rsidP="00941B5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41B5F" w:rsidRDefault="00941B5F" w:rsidP="00941B5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«18»марта 2019 г.</w:t>
      </w:r>
    </w:p>
    <w:p w:rsidR="00941B5F" w:rsidRDefault="00941B5F" w:rsidP="00941B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«Внесение изменений в текстовую часть Правил землепользования и застройки городского округа «Город Орел» в части корректировки таблицы 55.1.1 «Показатели благоустройства земельного участка» статьи 55; таблицы 52.2 «Виды разрешенного использования недвижимости» статьи 52; таблицы 54.1 «Вспомогательные виды разрешенного использования недвижимости, сопутствующие основным и условно разрешенным видам использования соответствующих участков» статьи 54; таблицы 53.1 «Основные и условно разрешенные виды использования недвижимости жилых и общественно-деловых территориальных зон» статьи 53; таблицы 53.2 «Основные и условно разрешенные виды использования недвижимости производственных территориальных зон, территориальных зон инженерной и транспортной инфраструктур и территориальных зон специального назначения» статьи 53; таблицы 55.1 «Предельные параметры земельных участков и предельные параметры разрешенного строительства, реконструкции объектов капитального строительства территориальных зон» статьи 55»</w:t>
      </w:r>
    </w:p>
    <w:p w:rsidR="00941B5F" w:rsidRDefault="00941B5F" w:rsidP="00941B5F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41B5F" w:rsidRDefault="00941B5F" w:rsidP="00941B5F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14.01.2019 г. № 7–П</w:t>
      </w:r>
    </w:p>
    <w:p w:rsidR="00941B5F" w:rsidRDefault="00941B5F" w:rsidP="00941B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32 человека</w:t>
      </w:r>
    </w:p>
    <w:p w:rsidR="00941B5F" w:rsidRDefault="00941B5F" w:rsidP="00941B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марта 2019 года № 44</w:t>
      </w:r>
    </w:p>
    <w:p w:rsidR="00941B5F" w:rsidRDefault="00941B5F" w:rsidP="00941B5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941B5F" w:rsidTr="00941B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таблице 55.1.1 учесть количество мест для хранения автомобилей в границах участков многоквартирных жилых домов, чтобы была возможность сократить норму 0,10 на 1 квартиру для показателя «гостевые автомобильные стоянки».</w:t>
            </w:r>
          </w:p>
          <w:p w:rsidR="00941B5F" w:rsidRDefault="00941B5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для данных объектов невозможно.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таблице 55.1 для зоны ОИ максимальный процент застройки установлен для жилых объектов до 8 этажей. Вместе с тем, виды многоквартирные жилые дома 5-18 этажей (код 1.124) и многоквартирные жилые дома 19-22 этажа (код 1.125) в зоне ОИ имеет условно разрешенный вид. </w:t>
            </w:r>
            <w:proofErr w:type="gramStart"/>
            <w:r>
              <w:rPr>
                <w:sz w:val="28"/>
                <w:szCs w:val="28"/>
                <w:lang w:val="ru-RU"/>
              </w:rPr>
              <w:t>Следовательно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получить разрешение на условно разрешенный для данных объектов невозможно.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3609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Необходимо не уменьшить, а увеличить показатель по стоянкам. Предлагаемая норма приведет к ухудшению ситуации для жителей.</w:t>
            </w:r>
          </w:p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примере «Дворянки» можно пояснить то, что сначала построили объекты (детскую больницу, институт и т.д.), а затем получили отсутствие стоянок. Такая же ситуация будет по всему городу.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Удельный размер 0,35 на 1 квартиру для показателя «Гостевые автомобильные стоянки» сохранен.</w:t>
            </w:r>
          </w:p>
        </w:tc>
      </w:tr>
      <w:tr w:rsidR="00941B5F" w:rsidTr="00941B5F">
        <w:trPr>
          <w:trHeight w:val="164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Размещение жилых зон около существующих предприятий (которые существовали задолго до планируемых к строительству жилых домов) нельзя.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941B5F" w:rsidTr="00941B5F">
        <w:trPr>
          <w:trHeight w:val="5377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Таблица 53.1.: Против установления основного вида разрешенного использования в зоне О-1 (зона делового, общественного и коммерческого назначения) для видов: многоквартирные жилые дома 5-18 этажей (код 1.124) и многоквартирные жилые дома 19-22 этажа (код 1.125). Нужно оставить для данных видов условно разрешенный вид использования (существующая редакция), чтобы застройщики получали разрешение на условно разрешенный вид с проведением публичных слушаний.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Категорически против установления основного вида разрешенного использования в зоне О-1 (зона делового, общественного и коммерческого назначения) для видов: многоквартирные жилые дома 5-18 этажей (код 1.124) и многоквартирные жилые дома 19-22 этажа (код 1.125).</w:t>
            </w:r>
          </w:p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данной зоне предусмотрено размещение предприятий (скорая помощь, химчистка, баня, прачечная, ТП, ГРП, котельные небольшой мощности и т.д.), имеющих согласно </w:t>
            </w:r>
            <w:proofErr w:type="spellStart"/>
            <w:r>
              <w:rPr>
                <w:sz w:val="28"/>
                <w:szCs w:val="28"/>
                <w:lang w:val="ru-RU"/>
              </w:rPr>
              <w:t>СанПину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санитарно-защитные зоны от 50 до 300 м. В СЗЗ не допускается размещение жилых домов.</w:t>
            </w:r>
          </w:p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Статьей 39 Градостроительного кодекса РФ предусмотрена процедура предоставления разрешения на условно разрешенный вид использования земельного участка или объекта капитального строительства.</w:t>
            </w:r>
          </w:p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Часть 2 ст. 39 </w:t>
            </w:r>
            <w:proofErr w:type="spellStart"/>
            <w:r>
              <w:rPr>
                <w:sz w:val="28"/>
                <w:szCs w:val="28"/>
                <w:lang w:val="ru-RU"/>
              </w:rPr>
              <w:t>ГрК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РФ устанавливает обязательное требование обсуждения вопроса о предоставлении разрешения на условно </w:t>
            </w:r>
            <w:proofErr w:type="gramStart"/>
            <w:r>
              <w:rPr>
                <w:sz w:val="28"/>
                <w:szCs w:val="28"/>
                <w:lang w:val="ru-RU"/>
              </w:rPr>
              <w:t>разрешенный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вида использования на публичных слушаниях. Части 3 и 4 ст. 39 </w:t>
            </w:r>
            <w:proofErr w:type="spellStart"/>
            <w:r>
              <w:rPr>
                <w:sz w:val="28"/>
                <w:szCs w:val="28"/>
                <w:lang w:val="ru-RU"/>
              </w:rPr>
              <w:t>ГрК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РФ установлено обязательное информирование организатором о проведении публичных слушаний всех правообладателей смежных участков, имеющих общие границы с тем, к которому запрашивается разрешение; а также правообладателей участков и объектов капитального строительства, которые могут попадать под возможное негативное влияние планируемого объекта. Указанные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нормы права и порядок получения разрешения на условно разрешенный вид использования земельных участков, дают возможность </w:t>
            </w:r>
            <w:proofErr w:type="gramStart"/>
            <w:r>
              <w:rPr>
                <w:sz w:val="28"/>
                <w:szCs w:val="28"/>
                <w:lang w:val="ru-RU"/>
              </w:rPr>
              <w:t>избежать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правовую коллизию и учитывать интересы не только застройщиков, но и интересы правообладателей соседних объектов недвижимости.</w:t>
            </w:r>
          </w:p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Виды использования многоквартирные жилые дома 5-18 этажей (код 1.124) и многоквартирные жилые дома 19-22 этажа (код 1.125) нужно оставить с условно разрешенным видом использования (существующая редакция).</w:t>
            </w:r>
          </w:p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ПЗЗ других субъектов РФ (в том числе Курской и Брянской областей) не предусмотрен основной вид разрешенного использования для многоквартирных жилых домов в общественно-деловой зоне.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Предлагаю оставить существующий показатель для гостевых стоянок 0,35 на 1 квартиру и не увеличивать до 0,65 на 1 квартиру с целью сокращения наземных гостевых стоянок до 0,10.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вид использования - многоквартирные жилые дома в зоне О-1 относятся к условно разрешенному виду использования. Установление основного вида разрешенного использования для данных объектов приведет к сокращению сроков получения разрешения на строительство до 4-5 месяцев, что привлечет в город инвесторов.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СЗЗ строительство жилых домов не допускается ни с основным, ни с условно разрешенным видом использования. До июля 2019 года </w:t>
            </w:r>
            <w:r>
              <w:rPr>
                <w:sz w:val="28"/>
                <w:szCs w:val="28"/>
                <w:lang w:val="ru-RU"/>
              </w:rPr>
              <w:lastRenderedPageBreak/>
              <w:t>правообладатели предприятий должны провести соответствующие расчеты и установить СЗЗ от своих предприятий. Правообладатели предприятий должны быть заинтересованы в том, чтобы СЗЗ была в границах своей территории и не оказывала негативного воздействия на смежные земельные участки.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Поддерживаю рассматриваемый проект внесения изменений в ПЗЗ.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Определена историческая часть города, которую необходимо сохранить. Сносить памятники истории и культуры нельзя. Строительство высотных жилых домов до 25 этажей в этой части нецелесообразно. В историческом центре возможно строительство жилых домов до 8 этажей, максимум до 10 этажей.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Данные изменения подходят для больших городов, а не для нашего города. В настоящее время в городе много аварийных домов. Нужно решать вопросы по сносу данных домов.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сноса аварийных домов не является предметом публичных слушаний.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таблице 55.1 для территориальных зон Ж-3 и Ж-4 установить предельную максимальную площадь земельных участков 1 200 кв. м.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высказанные замечания при принятии решения.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центре города нужно строить новые современные дома.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15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Категорически против установления основного вида разрешенного использования в зоне О-1 (зона делового, общественного и коммерческого назначения) для видов: многоквартирные жилые дома 5-18 этажей (код 1.124) и многоквартирные </w:t>
            </w:r>
            <w:r>
              <w:rPr>
                <w:sz w:val="28"/>
                <w:szCs w:val="28"/>
                <w:lang w:val="ru-RU"/>
              </w:rPr>
              <w:lastRenderedPageBreak/>
              <w:t>жилые дома 19-22 этажа (код 1.125).</w:t>
            </w:r>
          </w:p>
          <w:p w:rsidR="00941B5F" w:rsidRDefault="00941B5F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Нужно оставить для данных видов условно разрешенный вид использования (существующая редакция).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высказанные замечания при принятии решения.</w:t>
            </w:r>
          </w:p>
        </w:tc>
      </w:tr>
    </w:tbl>
    <w:p w:rsidR="00941B5F" w:rsidRDefault="00941B5F" w:rsidP="00941B5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B5F" w:rsidRDefault="00941B5F" w:rsidP="00941B5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B5F" w:rsidRDefault="00941B5F" w:rsidP="00941B5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941B5F" w:rsidTr="00941B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1B5F" w:rsidTr="00941B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1B5F" w:rsidRDefault="00941B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1B5F" w:rsidRDefault="00941B5F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41B5F" w:rsidRDefault="00941B5F" w:rsidP="00941B5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5F" w:rsidRDefault="00941B5F" w:rsidP="00941B5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B5F" w:rsidRDefault="00941B5F" w:rsidP="00941B5F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1B5F" w:rsidRDefault="00941B5F" w:rsidP="00941B5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>проекту внесения изменений в текстовую часть Правил землепользования и застройки городского округа «Город Орел» в части корректировки таблицы 55.1.1 «Показатели благоустройства земельного участка» статьи 55; таблицы 52.2 «Виды разрешенного использования недвижимости» статьи 52; таблицы 54.1 «Вспомогательные виды разрешенного использования недвижимости, сопутствующие основным и условно разрешенным видам использования соответствующих участков» статьи 54;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таблицы 53.1 «Основные и условно разрешенные виды использования недвижимости жилых и общественно-деловых территориальных зон» статьи 53; таблицы 53.2 «Основные и условно разрешенные виды использования недвижимости производственных территориальных зон, территориальных зон инженерной и транспортной инфраструктур и территориальных зон специального назначения» статьи 53; таблицы 55.1 «Предельные параметры земельных участков и предельные параметры разрешенного строительства, реконструкции объектов капитального строительства территориальных зон» статьи 55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41B5F" w:rsidRDefault="00941B5F" w:rsidP="00941B5F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Большинство участников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>внесения изменений в текстовую часть Правил землепользования и застройки городского округа «Город Орел» при условии учета высказанных замечаний и предложений.</w:t>
      </w:r>
    </w:p>
    <w:p w:rsidR="00941B5F" w:rsidRDefault="00941B5F" w:rsidP="00941B5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941B5F" w:rsidRDefault="00941B5F" w:rsidP="00941B5F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941B5F" w:rsidRDefault="00941B5F" w:rsidP="00941B5F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41B5F" w:rsidRDefault="00941B5F" w:rsidP="00941B5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41B5F" w:rsidRDefault="00941B5F" w:rsidP="00941B5F">
      <w:pPr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jc w:val="both"/>
        <w:rPr>
          <w:sz w:val="28"/>
          <w:szCs w:val="28"/>
          <w:lang w:val="ru-RU"/>
        </w:rPr>
      </w:pPr>
    </w:p>
    <w:p w:rsidR="00941B5F" w:rsidRDefault="00941B5F" w:rsidP="00941B5F">
      <w:pPr>
        <w:jc w:val="both"/>
        <w:rPr>
          <w:sz w:val="28"/>
          <w:szCs w:val="28"/>
          <w:lang w:val="ru-RU"/>
        </w:rPr>
      </w:pPr>
    </w:p>
    <w:p w:rsidR="003C1487" w:rsidRDefault="003C1487">
      <w:bookmarkStart w:id="0" w:name="_GoBack"/>
      <w:bookmarkEnd w:id="0"/>
    </w:p>
    <w:sectPr w:rsidR="003C1487" w:rsidSect="00941B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5C"/>
    <w:rsid w:val="002B215C"/>
    <w:rsid w:val="003C1487"/>
    <w:rsid w:val="0094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B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41B5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1B5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41B5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8412</Characters>
  <Application>Microsoft Office Word</Application>
  <DocSecurity>0</DocSecurity>
  <Lines>70</Lines>
  <Paragraphs>19</Paragraphs>
  <ScaleCrop>false</ScaleCrop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2019-03-19T11:50:00Z</dcterms:created>
  <dcterms:modified xsi:type="dcterms:W3CDTF">2019-03-19T11:51:00Z</dcterms:modified>
</cp:coreProperties>
</file>