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256995">
        <w:rPr>
          <w:b/>
          <w:i/>
          <w:sz w:val="28"/>
          <w:szCs w:val="28"/>
        </w:rPr>
        <w:t>Дом жилой</w:t>
      </w:r>
      <w:r w:rsidR="00B83A01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ул. </w:t>
      </w:r>
      <w:proofErr w:type="spellStart"/>
      <w:r w:rsidR="00E62568">
        <w:rPr>
          <w:b/>
          <w:i/>
          <w:sz w:val="28"/>
          <w:szCs w:val="28"/>
        </w:rPr>
        <w:t>Карачевская</w:t>
      </w:r>
      <w:proofErr w:type="spellEnd"/>
      <w:r w:rsidR="00E62568">
        <w:rPr>
          <w:b/>
          <w:i/>
          <w:sz w:val="28"/>
          <w:szCs w:val="28"/>
        </w:rPr>
        <w:t>, 38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E62568" w:rsidRPr="00E62568" w:rsidRDefault="00E62568" w:rsidP="00E62568">
      <w:pPr>
        <w:ind w:firstLine="372"/>
        <w:jc w:val="both"/>
        <w:rPr>
          <w:sz w:val="28"/>
          <w:szCs w:val="28"/>
        </w:rPr>
      </w:pPr>
      <w:r w:rsidRPr="00E62568">
        <w:rPr>
          <w:sz w:val="28"/>
          <w:szCs w:val="28"/>
        </w:rPr>
        <w:t xml:space="preserve">В списке военных учреждений г. Орла на 1921 г. записано, что по адресу: ул. </w:t>
      </w:r>
      <w:proofErr w:type="spellStart"/>
      <w:r w:rsidRPr="00E62568">
        <w:rPr>
          <w:sz w:val="28"/>
          <w:szCs w:val="28"/>
        </w:rPr>
        <w:t>Карачевская</w:t>
      </w:r>
      <w:proofErr w:type="spellEnd"/>
      <w:r w:rsidRPr="00E62568">
        <w:rPr>
          <w:sz w:val="28"/>
          <w:szCs w:val="28"/>
        </w:rPr>
        <w:t>, 38 располагалась Воронежская приемная комиссия, в которой работало 16 сотрудников.</w:t>
      </w:r>
    </w:p>
    <w:p w:rsidR="00E62568" w:rsidRPr="00E62568" w:rsidRDefault="00E62568" w:rsidP="00E62568">
      <w:pPr>
        <w:ind w:firstLine="372"/>
        <w:jc w:val="both"/>
        <w:rPr>
          <w:sz w:val="28"/>
          <w:szCs w:val="28"/>
        </w:rPr>
      </w:pPr>
      <w:r w:rsidRPr="00E62568">
        <w:rPr>
          <w:sz w:val="28"/>
          <w:szCs w:val="28"/>
        </w:rPr>
        <w:t xml:space="preserve">Позже, земельное владение, располагавшееся на ул. </w:t>
      </w:r>
      <w:proofErr w:type="spellStart"/>
      <w:r w:rsidRPr="00E62568">
        <w:rPr>
          <w:sz w:val="28"/>
          <w:szCs w:val="28"/>
        </w:rPr>
        <w:t>Карачевской</w:t>
      </w:r>
      <w:proofErr w:type="spellEnd"/>
      <w:r w:rsidRPr="00E62568">
        <w:rPr>
          <w:sz w:val="28"/>
          <w:szCs w:val="28"/>
        </w:rPr>
        <w:t xml:space="preserve">, 38, в квартале № 50, </w:t>
      </w:r>
      <w:proofErr w:type="gramStart"/>
      <w:r w:rsidRPr="00E62568">
        <w:rPr>
          <w:sz w:val="28"/>
          <w:szCs w:val="28"/>
        </w:rPr>
        <w:t>принадлежало Плотникову А.И. и было</w:t>
      </w:r>
      <w:proofErr w:type="gramEnd"/>
      <w:r w:rsidRPr="00E62568">
        <w:rPr>
          <w:sz w:val="28"/>
          <w:szCs w:val="28"/>
        </w:rPr>
        <w:t xml:space="preserve"> частным, так как данные  о муниципализации данного владения отсутствуют.</w:t>
      </w:r>
    </w:p>
    <w:p w:rsidR="00E62568" w:rsidRPr="00E62568" w:rsidRDefault="00E62568" w:rsidP="00E62568">
      <w:pPr>
        <w:ind w:firstLine="372"/>
        <w:jc w:val="both"/>
        <w:rPr>
          <w:sz w:val="28"/>
          <w:szCs w:val="28"/>
        </w:rPr>
      </w:pPr>
      <w:r w:rsidRPr="00E62568">
        <w:rPr>
          <w:sz w:val="28"/>
          <w:szCs w:val="28"/>
        </w:rPr>
        <w:t xml:space="preserve">В Домовой книге Плотникова А.И. от 1923г., указан список граждан, проживавших в нем в разные годы. </w:t>
      </w:r>
    </w:p>
    <w:p w:rsidR="00E62568" w:rsidRPr="00E62568" w:rsidRDefault="00E62568" w:rsidP="00E62568">
      <w:pPr>
        <w:ind w:firstLine="372"/>
        <w:jc w:val="both"/>
        <w:rPr>
          <w:sz w:val="28"/>
          <w:szCs w:val="28"/>
        </w:rPr>
      </w:pPr>
      <w:r w:rsidRPr="00E62568">
        <w:rPr>
          <w:sz w:val="28"/>
          <w:szCs w:val="28"/>
        </w:rPr>
        <w:t>Во владении значатся следующие одноэтажные постройки: деревянный жилой дом с железной крышей, кухня, флигель, два сарая. Общая площадь земельного владения была следующей: под строениями – 61 кв. сажен, двором – 78, садом – 112.</w:t>
      </w:r>
    </w:p>
    <w:p w:rsidR="00E62568" w:rsidRPr="00E62568" w:rsidRDefault="00E62568" w:rsidP="00E62568">
      <w:pPr>
        <w:ind w:firstLine="372"/>
        <w:jc w:val="both"/>
        <w:rPr>
          <w:sz w:val="28"/>
          <w:szCs w:val="28"/>
        </w:rPr>
      </w:pPr>
      <w:r w:rsidRPr="00E62568">
        <w:rPr>
          <w:sz w:val="28"/>
          <w:szCs w:val="28"/>
        </w:rPr>
        <w:t xml:space="preserve">Сегодня здание является частной собственностью. </w:t>
      </w:r>
    </w:p>
    <w:p w:rsidR="00E62568" w:rsidRPr="00E62568" w:rsidRDefault="00E62568" w:rsidP="00E62568">
      <w:pPr>
        <w:ind w:firstLine="708"/>
        <w:jc w:val="both"/>
        <w:rPr>
          <w:sz w:val="28"/>
          <w:szCs w:val="28"/>
        </w:rPr>
      </w:pPr>
      <w:r w:rsidRPr="00E62568">
        <w:rPr>
          <w:sz w:val="28"/>
          <w:szCs w:val="28"/>
        </w:rPr>
        <w:t>Дополнительное историческое и архитектурное описание объекта отсутствует.</w:t>
      </w:r>
      <w:bookmarkStart w:id="0" w:name="_GoBack"/>
      <w:bookmarkEnd w:id="0"/>
    </w:p>
    <w:sectPr w:rsidR="00E62568" w:rsidRPr="00E62568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857435"/>
    <w:rsid w:val="00B83A01"/>
    <w:rsid w:val="00B85052"/>
    <w:rsid w:val="00E6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2014-02-05T08:18:00Z</dcterms:created>
  <dcterms:modified xsi:type="dcterms:W3CDTF">2014-02-05T08:18:00Z</dcterms:modified>
</cp:coreProperties>
</file>