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89" w:rsidRDefault="00C66D89" w:rsidP="00C66D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 О РЕЗУЛЬТАТАХ ПУБЛИЧНЫХ СЛУШАНИЙ.</w:t>
      </w:r>
    </w:p>
    <w:p w:rsidR="00C66D89" w:rsidRDefault="00C66D89" w:rsidP="00C66D89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C66D89" w:rsidRDefault="00C66D89" w:rsidP="00C66D89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C66D89" w:rsidRDefault="00C66D89" w:rsidP="00C66D89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Дата и место проведения публичных слушаний: </w:t>
      </w:r>
    </w:p>
    <w:p w:rsidR="00C66D89" w:rsidRDefault="00C66D89" w:rsidP="00C66D8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11 августа 2015 года, администрация Северного района города Орла (г. Орёл, Московское шоссе, 137).</w:t>
      </w:r>
    </w:p>
    <w:p w:rsidR="00C66D89" w:rsidRPr="00816B21" w:rsidRDefault="00C66D89" w:rsidP="00C66D89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816B21">
        <w:rPr>
          <w:rFonts w:ascii="Times New Roman" w:hAnsi="Times New Roman"/>
          <w:b/>
          <w:sz w:val="25"/>
          <w:szCs w:val="25"/>
        </w:rPr>
        <w:t>Публичные слушания назначены:</w:t>
      </w:r>
    </w:p>
    <w:p w:rsidR="00C66D89" w:rsidRDefault="00C66D89" w:rsidP="00C66D8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Постановлением мэра города Орла от 14 июля 2015 года № 59 – П.</w:t>
      </w:r>
    </w:p>
    <w:p w:rsidR="00C66D89" w:rsidRDefault="00C66D89" w:rsidP="00C66D8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Публичные слушания проведены членом комиссии по землепользованию и застройке города Орла, начальником управления строительства администрации города Орла Осиповым Вячеславом Леонидовичем.</w:t>
      </w:r>
    </w:p>
    <w:p w:rsidR="00C66D89" w:rsidRDefault="00C66D89" w:rsidP="00C66D8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Вопрос, рассмотренный на публичных слушаниях:</w:t>
      </w:r>
      <w:r>
        <w:rPr>
          <w:rFonts w:ascii="Times New Roman" w:hAnsi="Times New Roman"/>
          <w:sz w:val="25"/>
          <w:szCs w:val="25"/>
        </w:rPr>
        <w:t xml:space="preserve"> </w:t>
      </w:r>
    </w:p>
    <w:p w:rsidR="00C66D89" w:rsidRDefault="00C66D89" w:rsidP="00C66D8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Предоставление ООО «</w:t>
      </w:r>
      <w:proofErr w:type="spellStart"/>
      <w:r>
        <w:rPr>
          <w:rFonts w:ascii="Times New Roman" w:hAnsi="Times New Roman"/>
          <w:sz w:val="25"/>
          <w:szCs w:val="25"/>
        </w:rPr>
        <w:t>УниСтрой</w:t>
      </w:r>
      <w:proofErr w:type="spellEnd"/>
      <w:r>
        <w:rPr>
          <w:rFonts w:ascii="Times New Roman" w:hAnsi="Times New Roman"/>
          <w:sz w:val="25"/>
          <w:szCs w:val="25"/>
        </w:rPr>
        <w:t xml:space="preserve">»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57:25:0040210:43, площадью 21269,14 </w:t>
      </w:r>
      <w:proofErr w:type="spellStart"/>
      <w:r>
        <w:rPr>
          <w:rFonts w:ascii="Times New Roman" w:hAnsi="Times New Roman"/>
          <w:sz w:val="25"/>
          <w:szCs w:val="25"/>
        </w:rPr>
        <w:t>кв.м</w:t>
      </w:r>
      <w:proofErr w:type="spellEnd"/>
      <w:r>
        <w:rPr>
          <w:rFonts w:ascii="Times New Roman" w:hAnsi="Times New Roman"/>
          <w:sz w:val="25"/>
          <w:szCs w:val="25"/>
        </w:rPr>
        <w:t>, по ул. Раздольной (дома №№ 22,24,26) в части максимального процента застройки – 21,5 %.</w:t>
      </w:r>
    </w:p>
    <w:p w:rsidR="00C66D89" w:rsidRDefault="00C66D89" w:rsidP="00C66D8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 публичных слушаниях приняло участие 22 человека.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020"/>
        <w:gridCol w:w="4252"/>
      </w:tblGrid>
      <w:tr w:rsidR="00C66D89" w:rsidRPr="00DB09EE" w:rsidTr="00B4114B">
        <w:tc>
          <w:tcPr>
            <w:tcW w:w="617" w:type="dxa"/>
          </w:tcPr>
          <w:p w:rsidR="00C66D89" w:rsidRPr="00DB09EE" w:rsidRDefault="00C66D89" w:rsidP="00B411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DB09EE">
              <w:rPr>
                <w:rFonts w:ascii="Times New Roman" w:hAnsi="Times New Roman"/>
                <w:b/>
                <w:sz w:val="27"/>
                <w:szCs w:val="27"/>
              </w:rPr>
              <w:t>№ п/п</w:t>
            </w:r>
          </w:p>
        </w:tc>
        <w:tc>
          <w:tcPr>
            <w:tcW w:w="5020" w:type="dxa"/>
          </w:tcPr>
          <w:p w:rsidR="00C66D89" w:rsidRPr="00305BE7" w:rsidRDefault="00C66D89" w:rsidP="00B41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66D89" w:rsidRPr="00DB09EE" w:rsidRDefault="00C66D89" w:rsidP="00B41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B09EE">
              <w:rPr>
                <w:rFonts w:ascii="Times New Roman" w:hAnsi="Times New Roman"/>
                <w:b/>
                <w:sz w:val="27"/>
                <w:szCs w:val="27"/>
              </w:rPr>
              <w:t>Содержание предложения, замечания</w:t>
            </w:r>
          </w:p>
        </w:tc>
        <w:tc>
          <w:tcPr>
            <w:tcW w:w="4252" w:type="dxa"/>
          </w:tcPr>
          <w:p w:rsidR="00C66D89" w:rsidRPr="00305BE7" w:rsidRDefault="00C66D89" w:rsidP="00B411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66D89" w:rsidRPr="00DB09EE" w:rsidRDefault="00C66D89" w:rsidP="00B41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B09EE">
              <w:rPr>
                <w:rFonts w:ascii="Times New Roman" w:hAnsi="Times New Roman"/>
                <w:b/>
                <w:sz w:val="27"/>
                <w:szCs w:val="27"/>
              </w:rPr>
              <w:t>Решение комиссии</w:t>
            </w:r>
          </w:p>
        </w:tc>
      </w:tr>
      <w:tr w:rsidR="00C66D89" w:rsidRPr="00DB09EE" w:rsidTr="00B4114B">
        <w:tc>
          <w:tcPr>
            <w:tcW w:w="617" w:type="dxa"/>
          </w:tcPr>
          <w:p w:rsidR="00C66D89" w:rsidRPr="00DB09EE" w:rsidRDefault="00C66D89" w:rsidP="00B411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</w:t>
            </w:r>
          </w:p>
        </w:tc>
        <w:tc>
          <w:tcPr>
            <w:tcW w:w="5020" w:type="dxa"/>
          </w:tcPr>
          <w:p w:rsidR="00C66D89" w:rsidRPr="00F45A79" w:rsidRDefault="00C66D89" w:rsidP="00B4114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F45A79">
              <w:rPr>
                <w:rFonts w:ascii="Times New Roman" w:hAnsi="Times New Roman"/>
                <w:sz w:val="25"/>
                <w:szCs w:val="25"/>
              </w:rPr>
              <w:t>На рассматриваемом земельном участке предполагалось строительство четырех жилых домов, сколько бы составлял максимальный процент застройки?</w:t>
            </w:r>
          </w:p>
        </w:tc>
        <w:tc>
          <w:tcPr>
            <w:tcW w:w="4252" w:type="dxa"/>
          </w:tcPr>
          <w:p w:rsidR="00C66D89" w:rsidRPr="00F45A79" w:rsidRDefault="00C66D89" w:rsidP="00B4114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F45A79">
              <w:rPr>
                <w:rFonts w:ascii="Times New Roman" w:hAnsi="Times New Roman"/>
                <w:sz w:val="25"/>
                <w:szCs w:val="25"/>
              </w:rPr>
              <w:t>При строительстве четырех многоквартирных жилых домов – 29 %, при строительстве трех многоквартирных жилых домов – 21,5 %</w:t>
            </w:r>
          </w:p>
        </w:tc>
      </w:tr>
      <w:tr w:rsidR="00C66D89" w:rsidRPr="00F45A79" w:rsidTr="00B4114B">
        <w:tc>
          <w:tcPr>
            <w:tcW w:w="617" w:type="dxa"/>
          </w:tcPr>
          <w:p w:rsidR="00C66D89" w:rsidRPr="00F45A79" w:rsidRDefault="00C66D89" w:rsidP="00B4114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45A79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5020" w:type="dxa"/>
          </w:tcPr>
          <w:p w:rsidR="00C66D89" w:rsidRPr="00F45A79" w:rsidRDefault="00C66D89" w:rsidP="00B4114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F45A79">
              <w:rPr>
                <w:rFonts w:ascii="Times New Roman" w:hAnsi="Times New Roman"/>
                <w:sz w:val="25"/>
                <w:szCs w:val="25"/>
              </w:rPr>
              <w:t>На месте, где предполагалось строительство четвертого жилого дома предусмотрена платная или бесплатная парковка?</w:t>
            </w:r>
          </w:p>
        </w:tc>
        <w:tc>
          <w:tcPr>
            <w:tcW w:w="4252" w:type="dxa"/>
          </w:tcPr>
          <w:p w:rsidR="00C66D89" w:rsidRPr="00F45A79" w:rsidRDefault="00C66D89" w:rsidP="00B4114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45A79">
              <w:rPr>
                <w:rFonts w:ascii="Times New Roman" w:hAnsi="Times New Roman"/>
                <w:sz w:val="25"/>
                <w:szCs w:val="25"/>
              </w:rPr>
              <w:t>Парковка для автотранспорта входит в жилой комплекс</w:t>
            </w:r>
          </w:p>
        </w:tc>
      </w:tr>
      <w:tr w:rsidR="00C66D89" w:rsidRPr="00F45A79" w:rsidTr="00B4114B">
        <w:tc>
          <w:tcPr>
            <w:tcW w:w="617" w:type="dxa"/>
          </w:tcPr>
          <w:p w:rsidR="00C66D89" w:rsidRPr="00F45A79" w:rsidRDefault="00C66D89" w:rsidP="00B4114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45A79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5020" w:type="dxa"/>
          </w:tcPr>
          <w:p w:rsidR="00C66D89" w:rsidRPr="00F45A79" w:rsidRDefault="00C66D89" w:rsidP="00B4114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Согласно представленному проекту, проезд автомобилей организован в одну сторону. Как будет организован подъезд спец. транспорта?</w:t>
            </w:r>
          </w:p>
        </w:tc>
        <w:tc>
          <w:tcPr>
            <w:tcW w:w="4252" w:type="dxa"/>
          </w:tcPr>
          <w:p w:rsidR="00C66D89" w:rsidRPr="00F45A79" w:rsidRDefault="00C66D89" w:rsidP="00B4114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Ширина планируемого проезда позволяет осуществить движение спец. транспорта</w:t>
            </w:r>
          </w:p>
        </w:tc>
      </w:tr>
      <w:tr w:rsidR="00C66D89" w:rsidRPr="00F45A79" w:rsidTr="00B4114B">
        <w:tc>
          <w:tcPr>
            <w:tcW w:w="617" w:type="dxa"/>
          </w:tcPr>
          <w:p w:rsidR="00C66D89" w:rsidRPr="00F45A79" w:rsidRDefault="00C66D89" w:rsidP="00B4114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45A79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5020" w:type="dxa"/>
          </w:tcPr>
          <w:p w:rsidR="00C66D89" w:rsidRPr="00F45A79" w:rsidRDefault="00C66D89" w:rsidP="00B4114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Почему на представленной проектной документации не показан второй подъезд к жилым домам №№ 22,24,26?</w:t>
            </w:r>
          </w:p>
        </w:tc>
        <w:tc>
          <w:tcPr>
            <w:tcW w:w="4252" w:type="dxa"/>
          </w:tcPr>
          <w:p w:rsidR="00C66D89" w:rsidRPr="00F45A79" w:rsidRDefault="00C66D89" w:rsidP="00B4114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Организация второго подъезда к жилому комплексу будет осуществлена после согласования с ГИБДД.</w:t>
            </w:r>
          </w:p>
        </w:tc>
      </w:tr>
      <w:tr w:rsidR="00C66D89" w:rsidRPr="00F45A79" w:rsidTr="00B4114B">
        <w:tc>
          <w:tcPr>
            <w:tcW w:w="617" w:type="dxa"/>
          </w:tcPr>
          <w:p w:rsidR="00C66D89" w:rsidRPr="00F45A79" w:rsidRDefault="00C66D89" w:rsidP="00B4114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45A79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5020" w:type="dxa"/>
          </w:tcPr>
          <w:p w:rsidR="00C66D89" w:rsidRPr="00F45A79" w:rsidRDefault="00C66D89" w:rsidP="00B4114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Почему в доме № 26 по ул. Раздольной отсутствуют пандусы?</w:t>
            </w:r>
          </w:p>
        </w:tc>
        <w:tc>
          <w:tcPr>
            <w:tcW w:w="4252" w:type="dxa"/>
          </w:tcPr>
          <w:p w:rsidR="00C66D89" w:rsidRPr="00F45A79" w:rsidRDefault="00C66D89" w:rsidP="00B4114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настоящее время заказан пробный пандус для третьего подъезда, в ближайшее время планируется закупить пандусы для остальных подъездов</w:t>
            </w:r>
          </w:p>
        </w:tc>
      </w:tr>
      <w:tr w:rsidR="00C66D89" w:rsidRPr="00F45A79" w:rsidTr="00B4114B">
        <w:tc>
          <w:tcPr>
            <w:tcW w:w="617" w:type="dxa"/>
          </w:tcPr>
          <w:p w:rsidR="00C66D89" w:rsidRPr="00F45A79" w:rsidRDefault="00C66D89" w:rsidP="00B4114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45A79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5020" w:type="dxa"/>
          </w:tcPr>
          <w:p w:rsidR="00C66D89" w:rsidRPr="00F45A79" w:rsidRDefault="00C66D89" w:rsidP="00B4114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Сколько метров составляет ширина планируемой пешеходной дорожки?</w:t>
            </w:r>
          </w:p>
        </w:tc>
        <w:tc>
          <w:tcPr>
            <w:tcW w:w="4252" w:type="dxa"/>
          </w:tcPr>
          <w:p w:rsidR="00C66D89" w:rsidRPr="00F45A79" w:rsidRDefault="00C66D89" w:rsidP="00B4114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5,5 м.</w:t>
            </w:r>
          </w:p>
        </w:tc>
      </w:tr>
      <w:tr w:rsidR="00C66D89" w:rsidRPr="00F45A79" w:rsidTr="00B4114B">
        <w:tc>
          <w:tcPr>
            <w:tcW w:w="617" w:type="dxa"/>
          </w:tcPr>
          <w:p w:rsidR="00C66D89" w:rsidRPr="00F45A79" w:rsidRDefault="00C66D89" w:rsidP="00B4114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5020" w:type="dxa"/>
          </w:tcPr>
          <w:p w:rsidR="00C66D89" w:rsidRPr="00F45A79" w:rsidRDefault="00C66D89" w:rsidP="00B4114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Как рассчитывалось количество людей, проживающих в рассматриваемых домам? Проверялись ли показатели, имеющиеся в заключении управлением архитектуры, градостроительства и землеустройства Орловской области?</w:t>
            </w:r>
          </w:p>
        </w:tc>
        <w:tc>
          <w:tcPr>
            <w:tcW w:w="4252" w:type="dxa"/>
          </w:tcPr>
          <w:p w:rsidR="00C66D89" w:rsidRPr="00F45A79" w:rsidRDefault="00C66D89" w:rsidP="00B4114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Параметры для земельного участка с кадастровым номером 57:25:0040210:43 рассчитаны на основании СНиП 2.07.01 – 89* «Градостроительство. Планировка и застройка городских и сельских </w:t>
            </w:r>
            <w:r>
              <w:rPr>
                <w:rFonts w:ascii="Times New Roman" w:hAnsi="Times New Roman"/>
                <w:sz w:val="25"/>
                <w:szCs w:val="25"/>
              </w:rPr>
              <w:lastRenderedPageBreak/>
              <w:t>поселений». Показатели по проекту прошли государственную экспертизу.</w:t>
            </w:r>
          </w:p>
        </w:tc>
      </w:tr>
      <w:tr w:rsidR="00C66D89" w:rsidRPr="00F45A79" w:rsidTr="00B4114B">
        <w:tc>
          <w:tcPr>
            <w:tcW w:w="617" w:type="dxa"/>
          </w:tcPr>
          <w:p w:rsidR="00C66D89" w:rsidRPr="00F45A79" w:rsidRDefault="00C66D89" w:rsidP="00B4114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8</w:t>
            </w:r>
          </w:p>
        </w:tc>
        <w:tc>
          <w:tcPr>
            <w:tcW w:w="5020" w:type="dxa"/>
          </w:tcPr>
          <w:p w:rsidR="00C66D89" w:rsidRPr="00F45A79" w:rsidRDefault="00C66D89" w:rsidP="00B4114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Почему проезд с планируемой парковки нельзя организовать за жилым домом № 24 по ул. Раздольной?</w:t>
            </w:r>
          </w:p>
        </w:tc>
        <w:tc>
          <w:tcPr>
            <w:tcW w:w="4252" w:type="dxa"/>
          </w:tcPr>
          <w:p w:rsidR="00C66D89" w:rsidRPr="00F45A79" w:rsidRDefault="00C66D89" w:rsidP="00B4114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ООО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УниСтрой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 не является правообладателем земельного участка, расположенным за домом    № 24 по ул. Раздольной.</w:t>
            </w:r>
          </w:p>
        </w:tc>
      </w:tr>
      <w:tr w:rsidR="00C66D89" w:rsidRPr="00F45A79" w:rsidTr="00B4114B">
        <w:tc>
          <w:tcPr>
            <w:tcW w:w="617" w:type="dxa"/>
          </w:tcPr>
          <w:p w:rsidR="00C66D89" w:rsidRPr="00F45A79" w:rsidRDefault="00C66D89" w:rsidP="00B4114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5020" w:type="dxa"/>
          </w:tcPr>
          <w:p w:rsidR="00C66D89" w:rsidRPr="00F45A79" w:rsidRDefault="00C66D89" w:rsidP="00B4114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Расстояние от жилых домов до спортивной площадки должно быть не менее 50 метров.</w:t>
            </w:r>
          </w:p>
        </w:tc>
        <w:tc>
          <w:tcPr>
            <w:tcW w:w="4252" w:type="dxa"/>
          </w:tcPr>
          <w:p w:rsidR="00C66D89" w:rsidRPr="00F45A79" w:rsidRDefault="00C66D89" w:rsidP="00B4114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Спортивные сооружения, предусмотренные </w:t>
            </w: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проектом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 xml:space="preserve"> являются частью благоустройства территории жилых домов, которая не является при этом отдельно стоящей спортивной площадкой.</w:t>
            </w:r>
          </w:p>
        </w:tc>
      </w:tr>
    </w:tbl>
    <w:p w:rsidR="00C66D89" w:rsidRPr="004C004E" w:rsidRDefault="00C66D89" w:rsidP="00C66D8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C004E">
        <w:rPr>
          <w:rFonts w:ascii="Times New Roman" w:hAnsi="Times New Roman"/>
          <w:sz w:val="25"/>
          <w:szCs w:val="25"/>
        </w:rPr>
        <w:t>Большинство участников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объектов капитального строительства по ул. Раздольной (дома №№ 22,24,26).</w:t>
      </w:r>
    </w:p>
    <w:p w:rsidR="00C66D89" w:rsidRPr="004C004E" w:rsidRDefault="00C66D89" w:rsidP="00C66D89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4C004E">
        <w:rPr>
          <w:rFonts w:ascii="Times New Roman" w:hAnsi="Times New Roman"/>
          <w:b/>
          <w:sz w:val="25"/>
          <w:szCs w:val="25"/>
        </w:rPr>
        <w:t>Вывод:</w:t>
      </w:r>
    </w:p>
    <w:p w:rsidR="00C66D89" w:rsidRPr="004C004E" w:rsidRDefault="00C66D89" w:rsidP="00C66D8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C004E">
        <w:rPr>
          <w:rFonts w:ascii="Times New Roman" w:hAnsi="Times New Roman"/>
          <w:sz w:val="25"/>
          <w:szCs w:val="25"/>
        </w:rPr>
        <w:t>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по ул</w:t>
      </w:r>
      <w:r>
        <w:rPr>
          <w:rFonts w:ascii="Times New Roman" w:hAnsi="Times New Roman"/>
          <w:sz w:val="25"/>
          <w:szCs w:val="25"/>
        </w:rPr>
        <w:t xml:space="preserve">. Раздольной (дома №№ 22,24,26), в части максимального процента застройки – 21,5 %, </w:t>
      </w:r>
      <w:r w:rsidRPr="004C004E">
        <w:rPr>
          <w:rFonts w:ascii="Times New Roman" w:hAnsi="Times New Roman"/>
          <w:sz w:val="25"/>
          <w:szCs w:val="25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66D89" w:rsidRDefault="00C66D89" w:rsidP="00C66D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66D89" w:rsidRDefault="00C66D89" w:rsidP="00C66D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66D89" w:rsidRDefault="00C66D89" w:rsidP="00C66D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C66D89" w:rsidTr="00B4114B">
        <w:tc>
          <w:tcPr>
            <w:tcW w:w="4785" w:type="dxa"/>
          </w:tcPr>
          <w:p w:rsidR="00C66D89" w:rsidRDefault="00C66D89" w:rsidP="00B411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Председатель  Комиссии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землепользованию и застройке        </w:t>
            </w:r>
          </w:p>
          <w:p w:rsidR="00C66D89" w:rsidRDefault="00C66D89" w:rsidP="00B411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Орловской области</w:t>
            </w:r>
          </w:p>
          <w:p w:rsidR="00C66D89" w:rsidRDefault="00C66D89" w:rsidP="00B411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C66D89" w:rsidRDefault="00C66D89" w:rsidP="00B411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6D89" w:rsidRDefault="00C66D89" w:rsidP="00B411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6D89" w:rsidRDefault="00C66D89" w:rsidP="00B4114B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Ф.П. Карпычев</w:t>
            </w:r>
          </w:p>
        </w:tc>
      </w:tr>
      <w:tr w:rsidR="00C66D89" w:rsidTr="00B4114B">
        <w:tc>
          <w:tcPr>
            <w:tcW w:w="4785" w:type="dxa"/>
            <w:hideMark/>
          </w:tcPr>
          <w:p w:rsidR="00C66D89" w:rsidRDefault="00C66D89" w:rsidP="00B411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Секретарь</w:t>
            </w:r>
          </w:p>
        </w:tc>
        <w:tc>
          <w:tcPr>
            <w:tcW w:w="4786" w:type="dxa"/>
            <w:hideMark/>
          </w:tcPr>
          <w:p w:rsidR="00C66D89" w:rsidRDefault="00C66D89" w:rsidP="00B4114B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Е.Н. Бондарева</w:t>
            </w:r>
          </w:p>
        </w:tc>
      </w:tr>
    </w:tbl>
    <w:p w:rsidR="00C66D89" w:rsidRDefault="00C66D89" w:rsidP="00C66D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6D89" w:rsidRDefault="00C66D89" w:rsidP="00C66D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66D89" w:rsidRDefault="00C66D89" w:rsidP="00C66D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66D89" w:rsidRDefault="00C66D89" w:rsidP="00C66D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66D89" w:rsidRPr="004C004E" w:rsidRDefault="00C66D89" w:rsidP="00C66D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66D89" w:rsidRPr="00E66203" w:rsidRDefault="00C66D89" w:rsidP="00C66D89">
      <w:pPr>
        <w:spacing w:line="240" w:lineRule="auto"/>
        <w:jc w:val="both"/>
        <w:rPr>
          <w:rFonts w:ascii="Times New Roman" w:hAnsi="Times New Roman"/>
          <w:color w:val="FFFFFF"/>
          <w:sz w:val="26"/>
          <w:szCs w:val="26"/>
        </w:rPr>
      </w:pPr>
    </w:p>
    <w:p w:rsidR="00A65996" w:rsidRDefault="00A65996">
      <w:bookmarkStart w:id="0" w:name="_GoBack"/>
      <w:bookmarkEnd w:id="0"/>
    </w:p>
    <w:sectPr w:rsidR="00A6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89"/>
    <w:rsid w:val="00A65996"/>
    <w:rsid w:val="00C6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BF1DC-D045-40BB-8024-48554306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2015-09-02T06:58:00Z</dcterms:created>
  <dcterms:modified xsi:type="dcterms:W3CDTF">2015-09-02T06:58:00Z</dcterms:modified>
</cp:coreProperties>
</file>