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53" w:rsidRPr="00C95E4E" w:rsidRDefault="00EB48C7" w:rsidP="00EB48C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95E4E">
        <w:rPr>
          <w:rFonts w:ascii="Times New Roman" w:hAnsi="Times New Roman" w:cs="Times New Roman"/>
          <w:i/>
          <w:sz w:val="28"/>
          <w:szCs w:val="24"/>
        </w:rPr>
        <w:t>Прокуратура Заводского района г</w:t>
      </w:r>
      <w:proofErr w:type="gramStart"/>
      <w:r w:rsidRPr="00C95E4E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C95E4E">
        <w:rPr>
          <w:rFonts w:ascii="Times New Roman" w:hAnsi="Times New Roman" w:cs="Times New Roman"/>
          <w:i/>
          <w:sz w:val="28"/>
          <w:szCs w:val="24"/>
        </w:rPr>
        <w:t>рла разъясняет:</w:t>
      </w:r>
    </w:p>
    <w:p w:rsidR="00EB48C7" w:rsidRDefault="00EB48C7" w:rsidP="00EB48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</w:pPr>
      <w:proofErr w:type="spellStart"/>
      <w:r w:rsidRPr="00EB48C7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>Антикоррупционные</w:t>
      </w:r>
      <w:proofErr w:type="spellEnd"/>
      <w:r w:rsidRPr="00EB48C7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 xml:space="preserve"> обязанности и запреты в связи с оборотом цифровых финансовых активов и цифровой валюты</w:t>
      </w:r>
    </w:p>
    <w:p w:rsidR="00EB48C7" w:rsidRDefault="00EB48C7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 xml:space="preserve">Цифровая валюта — это совокупность электронных данных (цифрового кода или обозначения) в системе, которые могут быть приняты как инвестиции или средство платежа, не являющегося денежной единицей. </w:t>
      </w:r>
      <w:proofErr w:type="gramStart"/>
      <w:r>
        <w:rPr>
          <w:color w:val="000000"/>
          <w:sz w:val="28"/>
          <w:szCs w:val="28"/>
        </w:rPr>
        <w:t xml:space="preserve">Понятие цифровой валюты позволяет применять его не только к </w:t>
      </w:r>
      <w:proofErr w:type="spellStart"/>
      <w:r>
        <w:rPr>
          <w:color w:val="000000"/>
          <w:sz w:val="28"/>
          <w:szCs w:val="28"/>
        </w:rPr>
        <w:t>криптоактивам</w:t>
      </w:r>
      <w:proofErr w:type="spellEnd"/>
      <w:r>
        <w:rPr>
          <w:color w:val="000000"/>
          <w:sz w:val="28"/>
          <w:szCs w:val="28"/>
        </w:rPr>
        <w:t xml:space="preserve">, выпущенным в российских информационных системах под надзором Центрального банка Российской Федерации, но и, например, к </w:t>
      </w:r>
      <w:proofErr w:type="spellStart"/>
      <w:r>
        <w:rPr>
          <w:color w:val="000000"/>
          <w:sz w:val="28"/>
          <w:szCs w:val="28"/>
        </w:rPr>
        <w:t>биткоину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EB48C7" w:rsidRDefault="00EB48C7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Отличие цифровых финансовых активов от цифровых валют заключается в том, что в отношении первого всегда существует обязанное лицо, в отношении цифровой валюты обязанного лица нет. Цифровые финансовые активы, как разновидность цифрового права, является объектом гражданских прав и в этой связи выступает законным объектом гражданско-правовых сделок.</w:t>
      </w:r>
    </w:p>
    <w:p w:rsidR="00EB48C7" w:rsidRDefault="00EB48C7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закон № 259-ФЗ) определены правила выпуска цифровых финансовых активов, оборота цифровой валюты.</w:t>
      </w:r>
    </w:p>
    <w:p w:rsidR="00EB48C7" w:rsidRDefault="00EB48C7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Одновременно Федеральным законом № 259-ФЗ внесены дополнения в три основных закона в сфере противодействия коррупции. Так, статья 8 Федерального закона от 25.12.2008 № 273-ФЗ «О противодействии коррупции» дополнена частью 10, согласно которой цифровая валюта признается имуществом, следовательно, сведения о ней подлежат отражению в справке о доходах, об имуществе и обязательствах имущественного характера, представляемой определенной категорией чиновников, служащих и руководителей организаций. В предыдущих декларационных компаниях сведения о виртуальной валюте не отражались в справке о доходах, поскольку не были предусмотрены ее формой.</w:t>
      </w:r>
    </w:p>
    <w:p w:rsidR="00EB48C7" w:rsidRDefault="00EB48C7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000000"/>
          <w:sz w:val="28"/>
          <w:szCs w:val="28"/>
        </w:rPr>
        <w:t>Кроме того, Федеральным законом № 259-ФЗ внесены дополнения в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доходам», согласно которым к сделкам с имуществом, по которым следует подтверждать законность расходов, отнесена сделка по приобретению цифровых финансовых активов, цифровой валюты, если сумма по такой сделке превышает общий доход</w:t>
      </w:r>
      <w:proofErr w:type="gramEnd"/>
      <w:r>
        <w:rPr>
          <w:color w:val="000000"/>
          <w:sz w:val="28"/>
          <w:szCs w:val="28"/>
        </w:rPr>
        <w:t xml:space="preserve"> отчитывающегося лица и его супруги (супруга) за три последних года, предшествующих отчетному периоду.</w:t>
      </w:r>
    </w:p>
    <w:p w:rsidR="00EB48C7" w:rsidRDefault="00EB48C7" w:rsidP="00EB48C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000000"/>
          <w:sz w:val="28"/>
          <w:szCs w:val="28"/>
        </w:rPr>
        <w:t xml:space="preserve">Дополнения, внесенные в часть 2 статьи 1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000000"/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возлагают обязанность на отдельных лиц в течение трех месяцев с 01.01.2021 прекратить доверительное управление имуществом, которое</w:t>
      </w:r>
      <w:proofErr w:type="gramEnd"/>
      <w:r>
        <w:rPr>
          <w:color w:val="000000"/>
          <w:sz w:val="28"/>
          <w:szCs w:val="28"/>
        </w:rPr>
        <w:t xml:space="preserve"> предусматривает инвестирование в цифровую валюту и цифровые финансовые активы, выпущенные в информационных системах, организованных в соответствии с иностранным правом.</w:t>
      </w:r>
    </w:p>
    <w:p w:rsidR="00EB48C7" w:rsidRPr="00EB48C7" w:rsidRDefault="00EB48C7" w:rsidP="00EB48C7">
      <w:pPr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EB48C7" w:rsidRPr="00EB48C7" w:rsidSect="00EF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C7"/>
    <w:rsid w:val="00C95E4E"/>
    <w:rsid w:val="00EB48C7"/>
    <w:rsid w:val="00EF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2021-10-22T15:20:00Z</dcterms:created>
  <dcterms:modified xsi:type="dcterms:W3CDTF">2021-10-22T15:45:00Z</dcterms:modified>
</cp:coreProperties>
</file>