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CF55C4" w:rsidRPr="00E9438D" w:rsidRDefault="00CF55C4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CF55C4">
        <w:rPr>
          <w:rFonts w:cs="Times New Roman"/>
          <w:b/>
          <w:bCs/>
          <w:sz w:val="28"/>
          <w:szCs w:val="28"/>
          <w:lang w:val="ru-RU"/>
        </w:rPr>
        <w:t>09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CF55C4">
        <w:rPr>
          <w:rFonts w:cs="Times New Roman"/>
          <w:b/>
          <w:bCs/>
          <w:sz w:val="28"/>
          <w:szCs w:val="28"/>
          <w:lang w:val="ru-RU"/>
        </w:rPr>
        <w:t>февраля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CF55C4">
        <w:rPr>
          <w:rFonts w:cs="Times New Roman"/>
          <w:b/>
          <w:bCs/>
          <w:sz w:val="28"/>
          <w:szCs w:val="28"/>
          <w:lang w:val="ru-RU"/>
        </w:rPr>
        <w:t>6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="00D721D1" w:rsidRPr="00CB7811">
        <w:rPr>
          <w:rFonts w:cs="Times New Roman"/>
          <w:b/>
          <w:bCs/>
          <w:sz w:val="28"/>
          <w:szCs w:val="28"/>
          <w:lang w:val="ru-RU"/>
        </w:rPr>
        <w:t>«</w:t>
      </w:r>
      <w:r w:rsidR="00CF55C4" w:rsidRPr="007F1A1F">
        <w:rPr>
          <w:rFonts w:cs="Times New Roman"/>
          <w:b/>
          <w:sz w:val="27"/>
          <w:szCs w:val="27"/>
          <w:lang w:val="ru-RU"/>
        </w:rPr>
        <w:t>Предоставление 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57:25:0020717:338, местоположением: г. Орёл,</w:t>
      </w:r>
      <w:r w:rsidR="00CF55C4">
        <w:rPr>
          <w:rFonts w:cs="Times New Roman"/>
          <w:b/>
          <w:sz w:val="27"/>
          <w:szCs w:val="27"/>
          <w:lang w:val="ru-RU"/>
        </w:rPr>
        <w:br/>
      </w:r>
      <w:r w:rsidR="00CF55C4" w:rsidRPr="007F1A1F">
        <w:rPr>
          <w:rFonts w:cs="Times New Roman"/>
          <w:b/>
          <w:sz w:val="27"/>
          <w:szCs w:val="27"/>
          <w:lang w:val="ru-RU"/>
        </w:rPr>
        <w:t>ул. Автовокзальная, 15а/1, и земель, находящихся в государственной собственности, в кадастровом квартала № 57:25:0020717 города Орла</w:t>
      </w:r>
      <w:r w:rsidR="00D721D1" w:rsidRPr="00287DC3">
        <w:rPr>
          <w:b/>
          <w:sz w:val="27"/>
          <w:szCs w:val="27"/>
          <w:lang w:val="ru-RU"/>
        </w:rPr>
        <w:t>»</w:t>
      </w:r>
      <w:proofErr w:type="gramEnd"/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51A36" w:rsidRPr="008B2884" w:rsidRDefault="00451A36" w:rsidP="00451A36">
      <w:p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8B2884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CF55C4" w:rsidRPr="00CF55C4">
        <w:rPr>
          <w:rFonts w:cs="Times New Roman"/>
          <w:b/>
          <w:bCs/>
          <w:sz w:val="28"/>
          <w:szCs w:val="28"/>
          <w:lang w:val="ru-RU"/>
        </w:rPr>
        <w:t>от 20.01.2026 г. № 2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F55C4">
        <w:rPr>
          <w:rFonts w:cs="Times New Roman"/>
          <w:b/>
          <w:bCs/>
          <w:sz w:val="28"/>
          <w:szCs w:val="28"/>
          <w:lang w:val="ru-RU"/>
        </w:rPr>
        <w:t>3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  <w:r w:rsidR="00CF55C4">
        <w:rPr>
          <w:rFonts w:cs="Times New Roman"/>
          <w:b/>
          <w:bCs/>
          <w:sz w:val="28"/>
          <w:szCs w:val="28"/>
          <w:lang w:val="ru-RU"/>
        </w:rPr>
        <w:t>а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E010B">
        <w:rPr>
          <w:rFonts w:cs="Times New Roman"/>
          <w:b/>
          <w:bCs/>
          <w:sz w:val="28"/>
          <w:szCs w:val="28"/>
          <w:lang w:val="ru-RU"/>
        </w:rPr>
        <w:t>от «</w:t>
      </w:r>
      <w:r w:rsidR="00CB7811">
        <w:rPr>
          <w:rFonts w:cs="Times New Roman"/>
          <w:b/>
          <w:bCs/>
          <w:sz w:val="28"/>
          <w:szCs w:val="28"/>
          <w:lang w:val="ru-RU"/>
        </w:rPr>
        <w:t>0</w:t>
      </w:r>
      <w:r w:rsidR="00CF55C4">
        <w:rPr>
          <w:rFonts w:cs="Times New Roman"/>
          <w:b/>
          <w:bCs/>
          <w:sz w:val="28"/>
          <w:szCs w:val="28"/>
          <w:lang w:val="ru-RU"/>
        </w:rPr>
        <w:t>5</w:t>
      </w:r>
      <w:r w:rsidRPr="00EE01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CF55C4">
        <w:rPr>
          <w:rFonts w:cs="Times New Roman"/>
          <w:b/>
          <w:bCs/>
          <w:sz w:val="28"/>
          <w:szCs w:val="28"/>
          <w:lang w:val="ru-RU"/>
        </w:rPr>
        <w:t>февраля</w:t>
      </w:r>
      <w:r w:rsidR="009E3DCF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E010B">
        <w:rPr>
          <w:rFonts w:cs="Times New Roman"/>
          <w:b/>
          <w:bCs/>
          <w:sz w:val="28"/>
          <w:szCs w:val="28"/>
          <w:lang w:val="ru-RU"/>
        </w:rPr>
        <w:t>202</w:t>
      </w:r>
      <w:r w:rsidR="00CF55C4">
        <w:rPr>
          <w:rFonts w:cs="Times New Roman"/>
          <w:b/>
          <w:bCs/>
          <w:sz w:val="28"/>
          <w:szCs w:val="28"/>
          <w:lang w:val="ru-RU"/>
        </w:rPr>
        <w:t xml:space="preserve">6 </w:t>
      </w:r>
      <w:r w:rsidR="0037399B" w:rsidRPr="00AF33B8">
        <w:rPr>
          <w:rFonts w:cs="Times New Roman"/>
          <w:b/>
          <w:bCs/>
          <w:sz w:val="28"/>
          <w:szCs w:val="28"/>
          <w:lang w:val="ru-RU"/>
        </w:rPr>
        <w:t xml:space="preserve">года № </w:t>
      </w:r>
      <w:r w:rsidR="00CF55C4">
        <w:rPr>
          <w:rFonts w:cs="Times New Roman"/>
          <w:b/>
          <w:bCs/>
          <w:sz w:val="28"/>
          <w:szCs w:val="28"/>
          <w:lang w:val="ru-RU"/>
        </w:rPr>
        <w:t>2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AF33B8" w:rsidTr="00EC472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D721D1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B8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AF33B8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8C74DA" w:rsidRPr="00AF33B8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D721D1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721D1" w:rsidRDefault="004C527C" w:rsidP="00CF55C4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AF33B8">
        <w:rPr>
          <w:rFonts w:cs="Times New Roman"/>
          <w:sz w:val="28"/>
          <w:szCs w:val="28"/>
          <w:lang w:val="ru-RU"/>
        </w:rPr>
        <w:t xml:space="preserve">Публичные слушания в городе Орле по вопросу </w:t>
      </w:r>
      <w:r w:rsidR="00CF55C4" w:rsidRPr="00CF55C4">
        <w:rPr>
          <w:rFonts w:cs="Times New Roman"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57:25:0020717</w:t>
      </w:r>
      <w:r w:rsidR="00CF55C4">
        <w:rPr>
          <w:rFonts w:cs="Times New Roman"/>
          <w:sz w:val="28"/>
          <w:szCs w:val="28"/>
          <w:lang w:val="ru-RU"/>
        </w:rPr>
        <w:t xml:space="preserve">:338, местоположением: г. Орёл, </w:t>
      </w:r>
      <w:r w:rsidR="00CF55C4" w:rsidRPr="00CF55C4">
        <w:rPr>
          <w:rFonts w:cs="Times New Roman"/>
          <w:sz w:val="28"/>
          <w:szCs w:val="28"/>
          <w:lang w:val="ru-RU"/>
        </w:rPr>
        <w:t>ул. Автовокзальная, 15а/1, и земель, находящихся в государственной собственности, в кадастровом квартала № 57:25:0020717 города Орла</w:t>
      </w:r>
      <w:r w:rsidR="008C74DA" w:rsidRPr="00D721D1">
        <w:rPr>
          <w:rFonts w:cs="Times New Roman"/>
          <w:sz w:val="28"/>
          <w:szCs w:val="28"/>
          <w:lang w:val="ru-RU"/>
        </w:rPr>
        <w:t>,</w:t>
      </w:r>
      <w:r w:rsidR="00E9438D" w:rsidRPr="00D721D1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 xml:space="preserve">проведены в соответствии с </w:t>
      </w:r>
      <w:r w:rsidRPr="00C42F15">
        <w:rPr>
          <w:rFonts w:cs="Times New Roman"/>
          <w:sz w:val="28"/>
          <w:szCs w:val="28"/>
          <w:lang w:val="ru-RU"/>
        </w:rPr>
        <w:lastRenderedPageBreak/>
        <w:t>действующим законодательством</w:t>
      </w:r>
      <w:proofErr w:type="gramEnd"/>
      <w:r w:rsidRPr="00C42F15">
        <w:rPr>
          <w:rFonts w:cs="Times New Roman"/>
          <w:sz w:val="28"/>
          <w:szCs w:val="28"/>
          <w:lang w:val="ru-RU"/>
        </w:rPr>
        <w:t>, Положением «О порядке проведения</w:t>
      </w:r>
      <w:r w:rsidR="00451A36">
        <w:rPr>
          <w:rFonts w:cs="Times New Roman"/>
          <w:sz w:val="28"/>
          <w:szCs w:val="28"/>
          <w:lang w:val="ru-RU"/>
        </w:rPr>
        <w:t xml:space="preserve"> публичных слушаний по вопросам </w:t>
      </w:r>
      <w:r w:rsidRPr="00C42F15">
        <w:rPr>
          <w:rFonts w:cs="Times New Roman"/>
          <w:sz w:val="28"/>
          <w:szCs w:val="28"/>
          <w:lang w:val="ru-RU"/>
        </w:rPr>
        <w:t>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AF33B8">
        <w:rPr>
          <w:sz w:val="28"/>
          <w:szCs w:val="28"/>
          <w:lang w:val="ru-RU"/>
        </w:rPr>
        <w:t>землепользованию и застройке города Орла,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начальник управления градостроительства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AF33B8">
        <w:rPr>
          <w:sz w:val="28"/>
          <w:szCs w:val="28"/>
          <w:lang w:val="ru-RU"/>
        </w:rPr>
        <w:t>Родштейн</w:t>
      </w:r>
      <w:proofErr w:type="spellEnd"/>
    </w:p>
    <w:p w:rsidR="00E53D2E" w:rsidRPr="00AF33B8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AF33B8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Член комиссии, ответственный</w:t>
      </w: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за организацию проведения</w:t>
      </w:r>
    </w:p>
    <w:p w:rsidR="008B471B" w:rsidRPr="00AF33B8" w:rsidRDefault="008A0E36" w:rsidP="00672F31">
      <w:pPr>
        <w:pStyle w:val="Standard"/>
        <w:rPr>
          <w:kern w:val="0"/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публичных слушаний</w:t>
      </w:r>
      <w:r w:rsidRPr="00AF33B8">
        <w:rPr>
          <w:kern w:val="0"/>
          <w:sz w:val="28"/>
          <w:szCs w:val="28"/>
          <w:lang w:val="ru-RU"/>
        </w:rPr>
        <w:t xml:space="preserve">                                                                    </w:t>
      </w:r>
      <w:r w:rsidR="00D721D1">
        <w:rPr>
          <w:kern w:val="0"/>
          <w:sz w:val="28"/>
          <w:szCs w:val="28"/>
          <w:lang w:val="ru-RU"/>
        </w:rPr>
        <w:t xml:space="preserve">    А.М. Фесенко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137F79" w:rsidRPr="004F713B" w:rsidRDefault="00137F79" w:rsidP="00AD4F5B">
      <w:pPr>
        <w:jc w:val="both"/>
        <w:rPr>
          <w:szCs w:val="28"/>
          <w:lang w:val="ru-RU"/>
        </w:rPr>
      </w:pPr>
      <w:bookmarkStart w:id="0" w:name="_GoBack"/>
      <w:bookmarkEnd w:id="0"/>
    </w:p>
    <w:sectPr w:rsidR="00137F79" w:rsidRPr="004F713B" w:rsidSect="009F60E4"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83" w:rsidRDefault="00CB4783" w:rsidP="00F9562B">
      <w:r>
        <w:separator/>
      </w:r>
    </w:p>
  </w:endnote>
  <w:endnote w:type="continuationSeparator" w:id="0">
    <w:p w:rsidR="00CB4783" w:rsidRDefault="00CB478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83" w:rsidRDefault="00CB478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CB4783" w:rsidRDefault="00CB478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1A36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178E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877E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4783"/>
    <w:rsid w:val="00CB7811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55C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21D1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C49A-7766-4FF2-AD43-9A9C5857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610</cp:revision>
  <cp:lastPrinted>2024-07-19T16:02:00Z</cp:lastPrinted>
  <dcterms:created xsi:type="dcterms:W3CDTF">2017-12-13T11:41:00Z</dcterms:created>
  <dcterms:modified xsi:type="dcterms:W3CDTF">2026-02-12T05:50:00Z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