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BD" w:rsidRDefault="000050BD" w:rsidP="000050BD">
      <w:pPr>
        <w:pStyle w:val="Standard"/>
        <w:spacing w:line="20" w:lineRule="atLeast"/>
        <w:jc w:val="center"/>
        <w:rPr>
          <w:b/>
          <w:bCs/>
          <w:sz w:val="28"/>
          <w:szCs w:val="28"/>
          <w:lang w:val="ru-RU"/>
        </w:rPr>
      </w:pPr>
      <w:r>
        <w:rPr>
          <w:b/>
          <w:bCs/>
          <w:sz w:val="28"/>
          <w:szCs w:val="28"/>
          <w:lang w:val="ru-RU"/>
        </w:rPr>
        <w:t>Заключение о результатах</w:t>
      </w:r>
    </w:p>
    <w:p w:rsidR="000050BD" w:rsidRDefault="000050BD" w:rsidP="000050BD">
      <w:pPr>
        <w:pStyle w:val="Standard"/>
        <w:spacing w:line="20" w:lineRule="atLeast"/>
        <w:jc w:val="center"/>
        <w:rPr>
          <w:b/>
          <w:bCs/>
          <w:sz w:val="28"/>
          <w:szCs w:val="28"/>
          <w:lang w:val="ru-RU"/>
        </w:rPr>
      </w:pPr>
      <w:r>
        <w:rPr>
          <w:b/>
          <w:bCs/>
          <w:sz w:val="28"/>
          <w:szCs w:val="28"/>
          <w:lang w:val="ru-RU"/>
        </w:rPr>
        <w:t>публичных слушаний</w:t>
      </w:r>
    </w:p>
    <w:p w:rsidR="000050BD" w:rsidRDefault="000050BD" w:rsidP="000050BD">
      <w:pPr>
        <w:pStyle w:val="Standard"/>
        <w:spacing w:line="20" w:lineRule="atLeast"/>
        <w:jc w:val="right"/>
        <w:rPr>
          <w:b/>
          <w:bCs/>
          <w:sz w:val="28"/>
          <w:szCs w:val="28"/>
          <w:shd w:val="clear" w:color="auto" w:fill="FFFF99"/>
          <w:lang w:val="ru-RU"/>
        </w:rPr>
      </w:pPr>
    </w:p>
    <w:p w:rsidR="000050BD" w:rsidRDefault="000050BD" w:rsidP="000050BD">
      <w:pPr>
        <w:pStyle w:val="Standard"/>
        <w:spacing w:line="20" w:lineRule="atLeast"/>
        <w:jc w:val="right"/>
        <w:rPr>
          <w:sz w:val="28"/>
          <w:szCs w:val="28"/>
          <w:lang w:val="ru-RU"/>
        </w:rPr>
      </w:pPr>
      <w:r>
        <w:rPr>
          <w:b/>
          <w:bCs/>
          <w:sz w:val="28"/>
          <w:szCs w:val="28"/>
          <w:lang w:val="ru-RU"/>
        </w:rPr>
        <w:t>от «</w:t>
      </w:r>
      <w:r w:rsidR="004D71C9">
        <w:rPr>
          <w:b/>
          <w:bCs/>
          <w:sz w:val="28"/>
          <w:szCs w:val="28"/>
          <w:lang w:val="ru-RU"/>
        </w:rPr>
        <w:t>1</w:t>
      </w:r>
      <w:r>
        <w:rPr>
          <w:b/>
          <w:bCs/>
          <w:sz w:val="28"/>
          <w:szCs w:val="28"/>
          <w:lang w:val="ru-RU"/>
        </w:rPr>
        <w:t xml:space="preserve">0» </w:t>
      </w:r>
      <w:r w:rsidR="004D71C9">
        <w:rPr>
          <w:b/>
          <w:bCs/>
          <w:sz w:val="28"/>
          <w:szCs w:val="28"/>
          <w:lang w:val="ru-RU"/>
        </w:rPr>
        <w:t xml:space="preserve">декабря </w:t>
      </w:r>
      <w:r>
        <w:rPr>
          <w:b/>
          <w:bCs/>
          <w:sz w:val="28"/>
          <w:szCs w:val="28"/>
          <w:lang w:val="ru-RU"/>
        </w:rPr>
        <w:t>2018 г.</w:t>
      </w:r>
    </w:p>
    <w:p w:rsidR="000050BD" w:rsidRDefault="000050BD" w:rsidP="000050BD">
      <w:pPr>
        <w:pStyle w:val="Standard"/>
        <w:spacing w:line="20" w:lineRule="atLeast"/>
        <w:jc w:val="both"/>
        <w:rPr>
          <w:bCs/>
          <w:sz w:val="28"/>
          <w:szCs w:val="28"/>
          <w:lang w:val="ru-RU"/>
        </w:rPr>
      </w:pPr>
    </w:p>
    <w:p w:rsidR="00B77143" w:rsidRDefault="00B77143" w:rsidP="000050BD">
      <w:pPr>
        <w:pStyle w:val="Standard"/>
        <w:spacing w:line="20" w:lineRule="atLeast"/>
        <w:jc w:val="both"/>
        <w:rPr>
          <w:bCs/>
          <w:sz w:val="28"/>
          <w:szCs w:val="28"/>
          <w:lang w:val="ru-RU"/>
        </w:rPr>
      </w:pPr>
    </w:p>
    <w:p w:rsidR="00A078D9" w:rsidRDefault="000050BD" w:rsidP="001F7CA1">
      <w:pPr>
        <w:pStyle w:val="Standard"/>
        <w:spacing w:line="20" w:lineRule="atLeast"/>
        <w:ind w:firstLine="567"/>
        <w:jc w:val="both"/>
        <w:rPr>
          <w:rFonts w:cs="Times New Roman"/>
          <w:bCs/>
          <w:sz w:val="28"/>
          <w:szCs w:val="28"/>
          <w:lang w:val="ru-RU"/>
        </w:rPr>
      </w:pPr>
      <w:r>
        <w:rPr>
          <w:bCs/>
          <w:sz w:val="28"/>
          <w:szCs w:val="28"/>
          <w:lang w:val="ru-RU"/>
        </w:rPr>
        <w:t xml:space="preserve">Наименование проекта, рассмотренного на публичных слушаниях: </w:t>
      </w:r>
      <w:proofErr w:type="gramStart"/>
      <w:r w:rsidR="00A078D9">
        <w:rPr>
          <w:rFonts w:cs="Times New Roman"/>
          <w:bCs/>
          <w:sz w:val="28"/>
          <w:szCs w:val="28"/>
          <w:lang w:val="ru-RU"/>
        </w:rPr>
        <w:t>«</w:t>
      </w:r>
      <w:r w:rsidR="00A078D9" w:rsidRPr="00780234">
        <w:rPr>
          <w:rFonts w:cs="Times New Roman"/>
          <w:b/>
          <w:bCs/>
          <w:sz w:val="28"/>
          <w:szCs w:val="28"/>
          <w:lang w:val="ru-RU"/>
        </w:rPr>
        <w:t>Предоставление раз</w:t>
      </w:r>
      <w:r w:rsidR="00A078D9">
        <w:rPr>
          <w:rFonts w:cs="Times New Roman"/>
          <w:b/>
          <w:bCs/>
          <w:sz w:val="28"/>
          <w:szCs w:val="28"/>
          <w:lang w:val="ru-RU"/>
        </w:rPr>
        <w:t xml:space="preserve">решения на условно разрешенный </w:t>
      </w:r>
      <w:r w:rsidR="00A078D9" w:rsidRPr="00780234">
        <w:rPr>
          <w:rFonts w:cs="Times New Roman"/>
          <w:b/>
          <w:bCs/>
          <w:sz w:val="28"/>
          <w:szCs w:val="28"/>
          <w:lang w:val="ru-RU"/>
        </w:rPr>
        <w:t xml:space="preserve">вид использования – </w:t>
      </w:r>
      <w:r w:rsidR="00A078D9" w:rsidRPr="00780234">
        <w:rPr>
          <w:b/>
          <w:sz w:val="28"/>
          <w:szCs w:val="28"/>
          <w:lang w:val="ru-RU"/>
        </w:rPr>
        <w:t>Объекты с особым (вечерним, ночным и (или) круглосуточным) режимом работы: ночные бары, рестораны, кафе, магазины «24 часа» (код 4.300 согласно Правилам землепользования и застройки городского округа «Город Орел»), вид по Классификатору – «Магазины» (код 4.4) с кадастровым номером 57:25:0040301:8, расположенного по адресу: г. Орел, ул. Бурова, 1-А</w:t>
      </w:r>
      <w:r w:rsidR="00A078D9">
        <w:rPr>
          <w:b/>
          <w:sz w:val="28"/>
          <w:szCs w:val="28"/>
          <w:lang w:val="ru-RU"/>
        </w:rPr>
        <w:t>»</w:t>
      </w:r>
      <w:proofErr w:type="gramEnd"/>
    </w:p>
    <w:p w:rsidR="000050BD" w:rsidRPr="00A078D9" w:rsidRDefault="000050BD" w:rsidP="00A078D9">
      <w:pPr>
        <w:pStyle w:val="Standard"/>
        <w:spacing w:line="20" w:lineRule="atLeast"/>
        <w:jc w:val="both"/>
        <w:rPr>
          <w:rFonts w:cs="Times New Roman"/>
          <w:b/>
          <w:bCs/>
          <w:sz w:val="28"/>
          <w:szCs w:val="28"/>
          <w:lang w:val="ru-RU"/>
        </w:rPr>
      </w:pPr>
    </w:p>
    <w:p w:rsidR="000050BD" w:rsidRDefault="000050BD" w:rsidP="000050BD">
      <w:pPr>
        <w:pStyle w:val="Standard"/>
        <w:jc w:val="both"/>
        <w:rPr>
          <w:sz w:val="28"/>
          <w:szCs w:val="28"/>
          <w:lang w:val="ru-RU"/>
        </w:rPr>
      </w:pPr>
      <w:r>
        <w:rPr>
          <w:bCs/>
          <w:sz w:val="28"/>
          <w:szCs w:val="28"/>
          <w:lang w:val="ru-RU"/>
        </w:rPr>
        <w:t>Правовой акт о назначении публичных слушаний</w:t>
      </w:r>
    </w:p>
    <w:p w:rsidR="000050BD" w:rsidRDefault="000050BD" w:rsidP="000050BD">
      <w:pPr>
        <w:pStyle w:val="Standard"/>
        <w:jc w:val="both"/>
        <w:rPr>
          <w:b/>
          <w:bCs/>
          <w:sz w:val="28"/>
          <w:szCs w:val="28"/>
          <w:lang w:val="ru-RU"/>
        </w:rPr>
      </w:pPr>
      <w:r>
        <w:rPr>
          <w:b/>
          <w:bCs/>
          <w:sz w:val="28"/>
          <w:szCs w:val="28"/>
          <w:lang w:val="ru-RU"/>
        </w:rPr>
        <w:t>Постановление М</w:t>
      </w:r>
      <w:r w:rsidR="00586B82">
        <w:rPr>
          <w:b/>
          <w:bCs/>
          <w:sz w:val="28"/>
          <w:szCs w:val="28"/>
          <w:lang w:val="ru-RU"/>
        </w:rPr>
        <w:t>эра</w:t>
      </w:r>
      <w:r w:rsidR="00A078D9">
        <w:rPr>
          <w:b/>
          <w:bCs/>
          <w:sz w:val="28"/>
          <w:szCs w:val="28"/>
          <w:lang w:val="ru-RU"/>
        </w:rPr>
        <w:t xml:space="preserve"> города Орла от </w:t>
      </w:r>
      <w:r w:rsidR="00586B82">
        <w:rPr>
          <w:b/>
          <w:bCs/>
          <w:sz w:val="28"/>
          <w:szCs w:val="28"/>
          <w:lang w:val="ru-RU"/>
        </w:rPr>
        <w:t>3</w:t>
      </w:r>
      <w:r w:rsidR="00A078D9">
        <w:rPr>
          <w:b/>
          <w:bCs/>
          <w:sz w:val="28"/>
          <w:szCs w:val="28"/>
          <w:lang w:val="ru-RU"/>
        </w:rPr>
        <w:t>0</w:t>
      </w:r>
      <w:r w:rsidR="00586B82">
        <w:rPr>
          <w:b/>
          <w:bCs/>
          <w:sz w:val="28"/>
          <w:szCs w:val="28"/>
          <w:lang w:val="ru-RU"/>
        </w:rPr>
        <w:t>.1</w:t>
      </w:r>
      <w:r w:rsidR="00A078D9">
        <w:rPr>
          <w:b/>
          <w:bCs/>
          <w:sz w:val="28"/>
          <w:szCs w:val="28"/>
          <w:lang w:val="ru-RU"/>
        </w:rPr>
        <w:t>0</w:t>
      </w:r>
      <w:r w:rsidR="00586B82">
        <w:rPr>
          <w:b/>
          <w:bCs/>
          <w:sz w:val="28"/>
          <w:szCs w:val="28"/>
          <w:lang w:val="ru-RU"/>
        </w:rPr>
        <w:t>.2018 г. № 1</w:t>
      </w:r>
      <w:r w:rsidR="00A078D9">
        <w:rPr>
          <w:b/>
          <w:bCs/>
          <w:sz w:val="28"/>
          <w:szCs w:val="28"/>
          <w:lang w:val="ru-RU"/>
        </w:rPr>
        <w:t>33</w:t>
      </w:r>
      <w:r>
        <w:rPr>
          <w:b/>
          <w:bCs/>
          <w:sz w:val="28"/>
          <w:szCs w:val="28"/>
          <w:lang w:val="ru-RU"/>
        </w:rPr>
        <w:t>–П</w:t>
      </w:r>
    </w:p>
    <w:p w:rsidR="000050BD" w:rsidRDefault="000050BD" w:rsidP="000050BD">
      <w:pPr>
        <w:pStyle w:val="Standard"/>
        <w:spacing w:line="20" w:lineRule="atLeast"/>
        <w:jc w:val="both"/>
        <w:rPr>
          <w:bCs/>
          <w:sz w:val="28"/>
          <w:szCs w:val="28"/>
          <w:lang w:val="ru-RU"/>
        </w:rPr>
      </w:pPr>
    </w:p>
    <w:p w:rsidR="000050BD" w:rsidRDefault="000050BD" w:rsidP="000050BD">
      <w:pPr>
        <w:pStyle w:val="Standard"/>
        <w:spacing w:line="20" w:lineRule="atLeast"/>
        <w:jc w:val="both"/>
        <w:rPr>
          <w:b/>
          <w:sz w:val="28"/>
          <w:szCs w:val="28"/>
          <w:lang w:val="ru-RU"/>
        </w:rPr>
      </w:pPr>
      <w:r>
        <w:rPr>
          <w:bCs/>
          <w:sz w:val="28"/>
          <w:szCs w:val="28"/>
          <w:lang w:val="ru-RU"/>
        </w:rPr>
        <w:t xml:space="preserve">Количество участников публичных слушаний: </w:t>
      </w:r>
      <w:r w:rsidR="00A078D9">
        <w:rPr>
          <w:b/>
          <w:bCs/>
          <w:sz w:val="28"/>
          <w:szCs w:val="28"/>
          <w:lang w:val="ru-RU"/>
        </w:rPr>
        <w:t xml:space="preserve">14 </w:t>
      </w:r>
      <w:r>
        <w:rPr>
          <w:b/>
          <w:bCs/>
          <w:sz w:val="28"/>
          <w:szCs w:val="28"/>
          <w:lang w:val="ru-RU"/>
        </w:rPr>
        <w:t>человек</w:t>
      </w:r>
    </w:p>
    <w:p w:rsidR="000050BD" w:rsidRDefault="000050BD" w:rsidP="000050BD">
      <w:pPr>
        <w:pStyle w:val="Standard"/>
        <w:spacing w:line="20" w:lineRule="atLeast"/>
        <w:jc w:val="both"/>
        <w:rPr>
          <w:bCs/>
          <w:sz w:val="28"/>
          <w:szCs w:val="28"/>
          <w:lang w:val="ru-RU"/>
        </w:rPr>
      </w:pPr>
    </w:p>
    <w:p w:rsidR="000050BD" w:rsidRDefault="000050BD" w:rsidP="000050BD">
      <w:pPr>
        <w:pStyle w:val="Standard"/>
        <w:spacing w:line="20" w:lineRule="atLeast"/>
        <w:jc w:val="both"/>
        <w:rPr>
          <w:b/>
          <w:bCs/>
          <w:sz w:val="28"/>
          <w:szCs w:val="28"/>
          <w:lang w:val="ru-RU"/>
        </w:rPr>
      </w:pPr>
      <w:r>
        <w:rPr>
          <w:bCs/>
          <w:sz w:val="28"/>
          <w:szCs w:val="28"/>
          <w:lang w:val="ru-RU"/>
        </w:rPr>
        <w:t xml:space="preserve">Реквизиты протокола публичных слушаний, на основании которого подготовлено заключение: </w:t>
      </w:r>
      <w:r w:rsidR="00E51C81">
        <w:rPr>
          <w:b/>
          <w:bCs/>
          <w:sz w:val="28"/>
          <w:szCs w:val="28"/>
          <w:lang w:val="ru-RU"/>
        </w:rPr>
        <w:t>от «06</w:t>
      </w:r>
      <w:r>
        <w:rPr>
          <w:b/>
          <w:bCs/>
          <w:sz w:val="28"/>
          <w:szCs w:val="28"/>
          <w:lang w:val="ru-RU"/>
        </w:rPr>
        <w:t xml:space="preserve">» </w:t>
      </w:r>
      <w:r w:rsidR="00E51C81">
        <w:rPr>
          <w:b/>
          <w:bCs/>
          <w:sz w:val="28"/>
          <w:szCs w:val="28"/>
          <w:lang w:val="ru-RU"/>
        </w:rPr>
        <w:t>декабря 2018 года № 6</w:t>
      </w:r>
      <w:r w:rsidR="00A078D9">
        <w:rPr>
          <w:b/>
          <w:bCs/>
          <w:sz w:val="28"/>
          <w:szCs w:val="28"/>
          <w:lang w:val="ru-RU"/>
        </w:rPr>
        <w:t>1</w:t>
      </w:r>
    </w:p>
    <w:p w:rsidR="00290E71" w:rsidRDefault="00290E71" w:rsidP="000050BD">
      <w:pPr>
        <w:pStyle w:val="Standard"/>
        <w:spacing w:line="20" w:lineRule="atLeast"/>
        <w:jc w:val="both"/>
        <w:rPr>
          <w:bCs/>
          <w:sz w:val="28"/>
          <w:szCs w:val="28"/>
          <w:lang w:val="ru-RU"/>
        </w:rPr>
      </w:pPr>
    </w:p>
    <w:p w:rsidR="00B77143" w:rsidRDefault="00B77143" w:rsidP="000050BD">
      <w:pPr>
        <w:pStyle w:val="Standard"/>
        <w:spacing w:line="20" w:lineRule="atLeast"/>
        <w:jc w:val="both"/>
        <w:rPr>
          <w:bCs/>
          <w:sz w:val="28"/>
          <w:szCs w:val="28"/>
          <w:lang w:val="ru-RU"/>
        </w:rPr>
      </w:pPr>
    </w:p>
    <w:p w:rsidR="000050BD" w:rsidRDefault="000050BD" w:rsidP="000050BD">
      <w:pPr>
        <w:pStyle w:val="Standard"/>
        <w:spacing w:line="20" w:lineRule="atLeast"/>
        <w:jc w:val="center"/>
        <w:rPr>
          <w:b/>
          <w:sz w:val="28"/>
          <w:szCs w:val="28"/>
          <w:lang w:val="ru-RU"/>
        </w:rPr>
      </w:pPr>
      <w:r>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B77143" w:rsidRDefault="00B77143" w:rsidP="000050BD">
      <w:pPr>
        <w:pStyle w:val="Standard"/>
        <w:spacing w:line="20" w:lineRule="atLeast"/>
        <w:jc w:val="center"/>
        <w:rPr>
          <w:b/>
          <w:bCs/>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0050BD" w:rsidTr="000050B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0050BD" w:rsidRDefault="000050BD">
            <w:pPr>
              <w:pStyle w:val="Standard"/>
              <w:spacing w:line="20" w:lineRule="atLeast"/>
              <w:jc w:val="center"/>
              <w:rPr>
                <w:sz w:val="28"/>
                <w:szCs w:val="28"/>
              </w:rPr>
            </w:pPr>
            <w:r>
              <w:rPr>
                <w:b/>
                <w:bCs/>
                <w:sz w:val="28"/>
                <w:szCs w:val="28"/>
              </w:rPr>
              <w:t>№ п/п</w:t>
            </w:r>
          </w:p>
        </w:tc>
        <w:tc>
          <w:tcPr>
            <w:tcW w:w="4362"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0050BD" w:rsidRDefault="000050BD">
            <w:pPr>
              <w:pStyle w:val="Standard"/>
              <w:spacing w:line="20" w:lineRule="atLeast"/>
              <w:jc w:val="center"/>
              <w:rPr>
                <w:b/>
                <w:bCs/>
                <w:sz w:val="28"/>
                <w:szCs w:val="28"/>
              </w:rPr>
            </w:pPr>
            <w:r>
              <w:rPr>
                <w:b/>
                <w:sz w:val="28"/>
                <w:szCs w:val="28"/>
              </w:rPr>
              <w:t>Содержание</w:t>
            </w:r>
          </w:p>
        </w:tc>
        <w:tc>
          <w:tcPr>
            <w:tcW w:w="4395"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0050BD" w:rsidRDefault="000050BD">
            <w:pPr>
              <w:pStyle w:val="Standard"/>
              <w:spacing w:line="20" w:lineRule="atLeast"/>
              <w:jc w:val="center"/>
              <w:rPr>
                <w:b/>
                <w:bCs/>
                <w:sz w:val="28"/>
                <w:szCs w:val="28"/>
              </w:rPr>
            </w:pPr>
            <w:r>
              <w:rPr>
                <w:b/>
                <w:bCs/>
                <w:sz w:val="28"/>
                <w:szCs w:val="28"/>
              </w:rPr>
              <w:t>Аргументированные</w:t>
            </w:r>
          </w:p>
          <w:p w:rsidR="000050BD" w:rsidRDefault="000050BD">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proofErr w:type="spellStart"/>
            <w:r>
              <w:rPr>
                <w:b/>
                <w:bCs/>
                <w:sz w:val="28"/>
                <w:szCs w:val="28"/>
              </w:rPr>
              <w:t>комиссии</w:t>
            </w:r>
            <w:proofErr w:type="spellEnd"/>
          </w:p>
        </w:tc>
      </w:tr>
      <w:tr w:rsidR="000050BD" w:rsidTr="000050B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0050BD" w:rsidRDefault="000050BD">
            <w:pPr>
              <w:pStyle w:val="Standard"/>
              <w:spacing w:line="20" w:lineRule="atLeast"/>
              <w:jc w:val="center"/>
              <w:rPr>
                <w:sz w:val="28"/>
                <w:szCs w:val="28"/>
              </w:rPr>
            </w:pPr>
            <w:r>
              <w:rPr>
                <w:bCs/>
                <w:sz w:val="28"/>
                <w:szCs w:val="28"/>
              </w:rPr>
              <w:t>1.</w:t>
            </w:r>
          </w:p>
        </w:tc>
        <w:tc>
          <w:tcPr>
            <w:tcW w:w="4362"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0050BD" w:rsidRDefault="000050BD">
            <w:pPr>
              <w:pStyle w:val="Standard"/>
              <w:spacing w:line="20" w:lineRule="atLeast"/>
              <w:jc w:val="center"/>
              <w:rPr>
                <w:b/>
                <w:sz w:val="28"/>
                <w:szCs w:val="28"/>
              </w:rPr>
            </w:pPr>
            <w:proofErr w:type="spellStart"/>
            <w:r>
              <w:rPr>
                <w:b/>
                <w:sz w:val="28"/>
                <w:szCs w:val="28"/>
              </w:rPr>
              <w:t>Не</w:t>
            </w:r>
            <w:proofErr w:type="spellEnd"/>
            <w:r>
              <w:rPr>
                <w:b/>
                <w:sz w:val="28"/>
                <w:szCs w:val="28"/>
              </w:rPr>
              <w:t xml:space="preserve"> </w:t>
            </w:r>
            <w:proofErr w:type="spellStart"/>
            <w:r>
              <w:rPr>
                <w:b/>
                <w:sz w:val="28"/>
                <w:szCs w:val="28"/>
              </w:rPr>
              <w:t>поступало</w:t>
            </w:r>
            <w:proofErr w:type="spellEnd"/>
          </w:p>
        </w:tc>
        <w:tc>
          <w:tcPr>
            <w:tcW w:w="4395"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0050BD" w:rsidRDefault="000050BD">
            <w:pPr>
              <w:pStyle w:val="Standard"/>
              <w:spacing w:line="20" w:lineRule="atLeast"/>
              <w:jc w:val="center"/>
              <w:rPr>
                <w:sz w:val="28"/>
                <w:szCs w:val="28"/>
              </w:rPr>
            </w:pPr>
            <w:proofErr w:type="spellStart"/>
            <w:r>
              <w:rPr>
                <w:b/>
                <w:sz w:val="28"/>
                <w:szCs w:val="28"/>
              </w:rPr>
              <w:t>Не</w:t>
            </w:r>
            <w:proofErr w:type="spellEnd"/>
            <w:r>
              <w:rPr>
                <w:b/>
                <w:sz w:val="28"/>
                <w:szCs w:val="28"/>
              </w:rPr>
              <w:t xml:space="preserve"> </w:t>
            </w:r>
            <w:proofErr w:type="spellStart"/>
            <w:r>
              <w:rPr>
                <w:b/>
                <w:sz w:val="28"/>
                <w:szCs w:val="28"/>
              </w:rPr>
              <w:t>поступало</w:t>
            </w:r>
            <w:proofErr w:type="spellEnd"/>
          </w:p>
        </w:tc>
      </w:tr>
    </w:tbl>
    <w:p w:rsidR="000050BD" w:rsidRDefault="000050BD" w:rsidP="000050BD">
      <w:pPr>
        <w:pStyle w:val="1"/>
        <w:spacing w:after="0" w:line="240" w:lineRule="auto"/>
        <w:ind w:left="0"/>
        <w:contextualSpacing/>
        <w:jc w:val="both"/>
        <w:rPr>
          <w:rFonts w:ascii="Times New Roman" w:hAnsi="Times New Roman" w:cs="Times New Roman"/>
          <w:sz w:val="28"/>
          <w:szCs w:val="28"/>
        </w:rPr>
      </w:pPr>
    </w:p>
    <w:p w:rsidR="000050BD" w:rsidRDefault="000050BD" w:rsidP="000050BD">
      <w:pPr>
        <w:pStyle w:val="Standard"/>
        <w:jc w:val="center"/>
        <w:rPr>
          <w:b/>
          <w:sz w:val="28"/>
          <w:szCs w:val="28"/>
          <w:lang w:val="ru-RU"/>
        </w:rPr>
      </w:pPr>
      <w:r>
        <w:rPr>
          <w:b/>
          <w:sz w:val="28"/>
          <w:szCs w:val="28"/>
          <w:lang w:val="ru-RU"/>
        </w:rPr>
        <w:t>Предложения и замечания иных участников публичных слушаний</w:t>
      </w:r>
    </w:p>
    <w:p w:rsidR="00B77143" w:rsidRDefault="00B77143" w:rsidP="000050BD">
      <w:pPr>
        <w:pStyle w:val="Standard"/>
        <w:jc w:val="center"/>
        <w:rPr>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0050BD" w:rsidTr="001F7CA1">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0050BD" w:rsidRDefault="000050BD">
            <w:pPr>
              <w:pStyle w:val="Standard"/>
              <w:spacing w:line="20" w:lineRule="atLeast"/>
              <w:jc w:val="center"/>
              <w:rPr>
                <w:sz w:val="28"/>
                <w:szCs w:val="28"/>
              </w:rPr>
            </w:pPr>
            <w:r>
              <w:rPr>
                <w:b/>
                <w:bCs/>
                <w:sz w:val="28"/>
                <w:szCs w:val="28"/>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0050BD" w:rsidRDefault="000050BD">
            <w:pPr>
              <w:pStyle w:val="Standard"/>
              <w:spacing w:line="20" w:lineRule="atLeast"/>
              <w:jc w:val="center"/>
              <w:rPr>
                <w:sz w:val="28"/>
                <w:szCs w:val="28"/>
              </w:rPr>
            </w:pPr>
            <w:r>
              <w:rPr>
                <w:b/>
                <w:sz w:val="28"/>
                <w:szCs w:val="28"/>
              </w:rPr>
              <w:t>Содержание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0050BD" w:rsidRDefault="000050BD">
            <w:pPr>
              <w:pStyle w:val="Standard"/>
              <w:spacing w:line="20" w:lineRule="atLeast"/>
              <w:jc w:val="center"/>
              <w:rPr>
                <w:b/>
                <w:bCs/>
                <w:sz w:val="28"/>
                <w:szCs w:val="28"/>
              </w:rPr>
            </w:pPr>
            <w:r>
              <w:rPr>
                <w:b/>
                <w:bCs/>
                <w:sz w:val="28"/>
                <w:szCs w:val="28"/>
              </w:rPr>
              <w:t>Аргументированные</w:t>
            </w:r>
          </w:p>
          <w:p w:rsidR="000050BD" w:rsidRDefault="000050BD">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proofErr w:type="spellStart"/>
            <w:r>
              <w:rPr>
                <w:b/>
                <w:bCs/>
                <w:sz w:val="28"/>
                <w:szCs w:val="28"/>
              </w:rPr>
              <w:t>комиссии</w:t>
            </w:r>
            <w:proofErr w:type="spellEnd"/>
          </w:p>
        </w:tc>
      </w:tr>
      <w:tr w:rsidR="00420DCC" w:rsidRPr="00590FAD" w:rsidTr="00420DCC">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0DCC" w:rsidRPr="00EE481F" w:rsidRDefault="00EE481F">
            <w:pPr>
              <w:pStyle w:val="Standard"/>
              <w:spacing w:line="20" w:lineRule="atLeast"/>
              <w:jc w:val="center"/>
              <w:rPr>
                <w:bCs/>
                <w:sz w:val="28"/>
                <w:szCs w:val="28"/>
                <w:lang w:val="ru-RU"/>
              </w:rPr>
            </w:pPr>
            <w:r>
              <w:rPr>
                <w:bCs/>
                <w:sz w:val="28"/>
                <w:szCs w:val="28"/>
                <w:lang w:val="ru-RU"/>
              </w:rPr>
              <w:t>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420DCC" w:rsidRDefault="00420DCC" w:rsidP="00FD1083">
            <w:pPr>
              <w:pStyle w:val="Standard"/>
              <w:spacing w:after="160" w:line="252" w:lineRule="auto"/>
              <w:contextualSpacing/>
              <w:rPr>
                <w:rFonts w:cs="Times New Roman"/>
                <w:sz w:val="28"/>
                <w:szCs w:val="28"/>
                <w:lang w:val="ru-RU"/>
              </w:rPr>
            </w:pPr>
            <w:r>
              <w:rPr>
                <w:rFonts w:cs="Times New Roman"/>
                <w:sz w:val="28"/>
                <w:szCs w:val="28"/>
                <w:lang w:val="ru-RU"/>
              </w:rPr>
              <w:t xml:space="preserve">Земельный участок находится в рекреационной зоне, входит в границы Площади Содружества, которая включена в Перечень общественных территорий, подлежащих благоустройству в 2018-2022 гг. Реконструкция данной площади будет проведена в </w:t>
            </w:r>
            <w:r>
              <w:rPr>
                <w:rFonts w:cs="Times New Roman"/>
                <w:sz w:val="28"/>
                <w:szCs w:val="28"/>
                <w:lang w:val="ru-RU"/>
              </w:rPr>
              <w:lastRenderedPageBreak/>
              <w:t>2019 г. или в 2020 г.</w:t>
            </w:r>
          </w:p>
          <w:p w:rsidR="00420DCC" w:rsidRDefault="00420DCC" w:rsidP="00FD1083">
            <w:pPr>
              <w:pStyle w:val="Standard"/>
              <w:spacing w:after="160" w:line="252" w:lineRule="auto"/>
              <w:contextualSpacing/>
              <w:rPr>
                <w:rFonts w:cs="Times New Roman"/>
                <w:sz w:val="28"/>
                <w:szCs w:val="28"/>
                <w:lang w:val="ru-RU"/>
              </w:rPr>
            </w:pPr>
            <w:r>
              <w:rPr>
                <w:rFonts w:cs="Times New Roman"/>
                <w:sz w:val="28"/>
                <w:szCs w:val="28"/>
                <w:lang w:val="ru-RU"/>
              </w:rPr>
              <w:t>В здании по Московскому шоссе, 137 имеется 82 собственника, которые паркуются в границах Площади Содружества. В проекте реконструкции площади предусмотрено благоустройство части территории, на которой в настоящее время паркуются автомобили. Соответственно, все автомобили будут парковаться в границах рассматриваемого земельного участка. С учетом того, что здание по Московскому шоссе, 137 повышенной этажности, по действующим нормативам от него должен быть обеспечен отступ шириной 15 м, следовательно, парковка от фасада здания должна быть перенесена. Весь транспорт от здания переместиться также на территорию рассматриваемого земельного участка. С учетом изложенного, предлагаю данный земельный участок оставить с существующим видом разрешенного использования – автостоянки.</w:t>
            </w:r>
          </w:p>
        </w:tc>
        <w:tc>
          <w:tcPr>
            <w:tcW w:w="4397" w:type="dxa"/>
            <w:tcBorders>
              <w:top w:val="single" w:sz="6" w:space="0" w:color="00000A"/>
              <w:left w:val="single" w:sz="6" w:space="0" w:color="00000A"/>
              <w:right w:val="single" w:sz="6" w:space="0" w:color="00000A"/>
            </w:tcBorders>
            <w:tcMar>
              <w:top w:w="0" w:type="dxa"/>
              <w:left w:w="70" w:type="dxa"/>
              <w:bottom w:w="0" w:type="dxa"/>
              <w:right w:w="70" w:type="dxa"/>
            </w:tcMar>
            <w:vAlign w:val="center"/>
          </w:tcPr>
          <w:p w:rsidR="00420DCC" w:rsidRDefault="00420DCC" w:rsidP="00420DCC">
            <w:pPr>
              <w:contextualSpacing/>
              <w:jc w:val="center"/>
              <w:rPr>
                <w:rFonts w:cs="Times New Roman"/>
                <w:sz w:val="28"/>
                <w:szCs w:val="28"/>
                <w:lang w:val="ru-RU"/>
              </w:rPr>
            </w:pPr>
            <w:r w:rsidRPr="00B77143">
              <w:rPr>
                <w:rFonts w:cs="Times New Roman"/>
                <w:sz w:val="28"/>
                <w:szCs w:val="28"/>
                <w:lang w:val="ru-RU"/>
              </w:rPr>
              <w:lastRenderedPageBreak/>
              <w:t>1. В соответствии с нормами Земельного  и Градостроительного кодексов РФ земельный участок не исключен из оборота, может быть предметом аукциона по ст. 39.11 Земельного кодекса РФ, тем самым принести доход в бюджет города Орла.</w:t>
            </w:r>
          </w:p>
          <w:p w:rsidR="00420DCC" w:rsidRPr="008347E8" w:rsidRDefault="00420DCC" w:rsidP="00420DCC">
            <w:pPr>
              <w:contextualSpacing/>
              <w:jc w:val="center"/>
              <w:rPr>
                <w:rFonts w:cs="Times New Roman"/>
                <w:sz w:val="28"/>
                <w:szCs w:val="28"/>
                <w:lang w:val="ru-RU"/>
              </w:rPr>
            </w:pPr>
            <w:r w:rsidRPr="00B77143">
              <w:rPr>
                <w:rFonts w:cs="Times New Roman"/>
                <w:sz w:val="28"/>
                <w:szCs w:val="28"/>
                <w:lang w:val="ru-RU"/>
              </w:rPr>
              <w:lastRenderedPageBreak/>
              <w:t>2. С учетом планов по включени</w:t>
            </w:r>
            <w:r>
              <w:rPr>
                <w:rFonts w:cs="Times New Roman"/>
                <w:sz w:val="28"/>
                <w:szCs w:val="28"/>
                <w:lang w:val="ru-RU"/>
              </w:rPr>
              <w:t>ю</w:t>
            </w:r>
            <w:r w:rsidRPr="00B77143">
              <w:rPr>
                <w:rFonts w:cs="Times New Roman"/>
                <w:sz w:val="28"/>
                <w:szCs w:val="28"/>
                <w:lang w:val="ru-RU"/>
              </w:rPr>
              <w:t xml:space="preserve"> площади Содружества в программу «Формирование современной городской среды» предлагается в рамках </w:t>
            </w:r>
            <w:proofErr w:type="gramStart"/>
            <w:r w:rsidRPr="00B77143">
              <w:rPr>
                <w:rFonts w:cs="Times New Roman"/>
                <w:sz w:val="28"/>
                <w:szCs w:val="28"/>
                <w:lang w:val="ru-RU"/>
              </w:rPr>
              <w:t>дизайн-проекта</w:t>
            </w:r>
            <w:proofErr w:type="gramEnd"/>
            <w:r w:rsidRPr="00B77143">
              <w:rPr>
                <w:rFonts w:cs="Times New Roman"/>
                <w:sz w:val="28"/>
                <w:szCs w:val="28"/>
                <w:lang w:val="ru-RU"/>
              </w:rPr>
              <w:t xml:space="preserve"> проработать вопрос благоустройства площади с учетом размещения ярмарки, объекта капитального строительства и организации парковочного пространства.</w:t>
            </w:r>
          </w:p>
        </w:tc>
      </w:tr>
      <w:tr w:rsidR="00420DCC" w:rsidRPr="00590FAD" w:rsidTr="00B77143">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420DCC" w:rsidRPr="00420DCC" w:rsidRDefault="00420DCC">
            <w:pPr>
              <w:pStyle w:val="Standard"/>
              <w:spacing w:line="20" w:lineRule="atLeast"/>
              <w:jc w:val="center"/>
              <w:rPr>
                <w:sz w:val="28"/>
                <w:szCs w:val="28"/>
                <w:lang w:val="ru-RU"/>
              </w:rPr>
            </w:pPr>
            <w:r>
              <w:rPr>
                <w:bCs/>
                <w:sz w:val="28"/>
                <w:szCs w:val="28"/>
                <w:lang w:val="ru-RU"/>
              </w:rPr>
              <w:lastRenderedPageBreak/>
              <w:t>2.</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420DCC" w:rsidRDefault="00420DCC" w:rsidP="00697993">
            <w:pPr>
              <w:pStyle w:val="Standard"/>
              <w:spacing w:after="160" w:line="252" w:lineRule="auto"/>
              <w:contextualSpacing/>
              <w:rPr>
                <w:rFonts w:cs="Times New Roman"/>
                <w:sz w:val="28"/>
                <w:szCs w:val="28"/>
                <w:lang w:val="ru-RU"/>
              </w:rPr>
            </w:pPr>
            <w:r w:rsidRPr="00616B4B">
              <w:rPr>
                <w:rFonts w:cs="Times New Roman"/>
                <w:sz w:val="28"/>
                <w:szCs w:val="28"/>
                <w:lang w:val="ru-RU"/>
              </w:rPr>
              <w:t xml:space="preserve">Против </w:t>
            </w:r>
            <w:r>
              <w:rPr>
                <w:rFonts w:cs="Times New Roman"/>
                <w:sz w:val="28"/>
                <w:szCs w:val="28"/>
                <w:lang w:val="ru-RU"/>
              </w:rPr>
              <w:t>размещения объекта торговли на данном земельном участке, так как в данном районе достаточно продовольственных и пивных магазинов.</w:t>
            </w:r>
          </w:p>
          <w:p w:rsidR="00420DCC" w:rsidRPr="00143E39" w:rsidRDefault="00420DCC" w:rsidP="00420DCC">
            <w:pPr>
              <w:pStyle w:val="Standard"/>
              <w:spacing w:line="20" w:lineRule="atLeast"/>
              <w:rPr>
                <w:sz w:val="28"/>
                <w:szCs w:val="28"/>
                <w:lang w:val="ru-RU"/>
              </w:rPr>
            </w:pPr>
            <w:r>
              <w:rPr>
                <w:rFonts w:cs="Times New Roman"/>
                <w:sz w:val="28"/>
                <w:szCs w:val="28"/>
                <w:lang w:val="ru-RU"/>
              </w:rPr>
              <w:t>Кроме того, жителям обещали перенести ярмарку выходного дня от здания ДК «Металлург» по ул. Металлургов, 17 на данный земельный участок по ул. Бурова, 1А.</w:t>
            </w:r>
          </w:p>
        </w:tc>
        <w:tc>
          <w:tcPr>
            <w:tcW w:w="4397" w:type="dxa"/>
            <w:vMerge w:val="restart"/>
            <w:tcBorders>
              <w:top w:val="single" w:sz="6" w:space="0" w:color="00000A"/>
              <w:left w:val="single" w:sz="6" w:space="0" w:color="00000A"/>
              <w:right w:val="single" w:sz="6" w:space="0" w:color="00000A"/>
            </w:tcBorders>
            <w:tcMar>
              <w:top w:w="0" w:type="dxa"/>
              <w:left w:w="70" w:type="dxa"/>
              <w:bottom w:w="0" w:type="dxa"/>
              <w:right w:w="70" w:type="dxa"/>
            </w:tcMar>
            <w:vAlign w:val="center"/>
            <w:hideMark/>
          </w:tcPr>
          <w:p w:rsidR="00420DCC" w:rsidRPr="00B77143" w:rsidRDefault="00420DCC" w:rsidP="00875E5F">
            <w:pPr>
              <w:contextualSpacing/>
              <w:rPr>
                <w:rFonts w:cs="Times New Roman"/>
                <w:sz w:val="28"/>
                <w:szCs w:val="28"/>
                <w:lang w:val="ru-RU"/>
              </w:rPr>
            </w:pPr>
            <w:r w:rsidRPr="00B77143">
              <w:rPr>
                <w:rFonts w:cs="Times New Roman"/>
                <w:sz w:val="28"/>
                <w:szCs w:val="28"/>
                <w:lang w:val="ru-RU"/>
              </w:rPr>
              <w:t>1. В соответствии с нормами Земельного  и Градостроительного кодексов РФ земельный участок не исключен из оборота, может быть предметом аукциона по ст. 39.11 Земельного кодекса РФ, тем самым принести доход в бюджет города Орла.</w:t>
            </w:r>
          </w:p>
          <w:p w:rsidR="00420DCC" w:rsidRPr="00B77143" w:rsidRDefault="00420DCC" w:rsidP="00875E5F">
            <w:pPr>
              <w:contextualSpacing/>
              <w:rPr>
                <w:rFonts w:cs="Times New Roman"/>
                <w:sz w:val="28"/>
                <w:szCs w:val="28"/>
                <w:lang w:val="ru-RU"/>
              </w:rPr>
            </w:pPr>
            <w:r w:rsidRPr="00B77143">
              <w:rPr>
                <w:rFonts w:cs="Times New Roman"/>
                <w:sz w:val="28"/>
                <w:szCs w:val="28"/>
                <w:lang w:val="ru-RU"/>
              </w:rPr>
              <w:t>2. С учетом планов по включени</w:t>
            </w:r>
            <w:r>
              <w:rPr>
                <w:rFonts w:cs="Times New Roman"/>
                <w:sz w:val="28"/>
                <w:szCs w:val="28"/>
                <w:lang w:val="ru-RU"/>
              </w:rPr>
              <w:t>ю</w:t>
            </w:r>
            <w:r w:rsidRPr="00B77143">
              <w:rPr>
                <w:rFonts w:cs="Times New Roman"/>
                <w:sz w:val="28"/>
                <w:szCs w:val="28"/>
                <w:lang w:val="ru-RU"/>
              </w:rPr>
              <w:t xml:space="preserve"> площади Содружества в программу «Формирование современной городской среды» предлагается в рамках </w:t>
            </w:r>
            <w:proofErr w:type="gramStart"/>
            <w:r w:rsidRPr="00B77143">
              <w:rPr>
                <w:rFonts w:cs="Times New Roman"/>
                <w:sz w:val="28"/>
                <w:szCs w:val="28"/>
                <w:lang w:val="ru-RU"/>
              </w:rPr>
              <w:t>дизайн-проекта</w:t>
            </w:r>
            <w:proofErr w:type="gramEnd"/>
            <w:r w:rsidRPr="00B77143">
              <w:rPr>
                <w:rFonts w:cs="Times New Roman"/>
                <w:sz w:val="28"/>
                <w:szCs w:val="28"/>
                <w:lang w:val="ru-RU"/>
              </w:rPr>
              <w:t xml:space="preserve"> проработать вопрос благоустройства площади с учетом </w:t>
            </w:r>
            <w:r w:rsidRPr="00B77143">
              <w:rPr>
                <w:rFonts w:cs="Times New Roman"/>
                <w:sz w:val="28"/>
                <w:szCs w:val="28"/>
                <w:lang w:val="ru-RU"/>
              </w:rPr>
              <w:lastRenderedPageBreak/>
              <w:t>размещения ярмарки, объекта капитального строительства и организации парковочного пространства.</w:t>
            </w:r>
          </w:p>
        </w:tc>
      </w:tr>
      <w:tr w:rsidR="00420DCC" w:rsidRPr="00590FAD" w:rsidTr="00B77143">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0DCC" w:rsidRPr="00697993" w:rsidRDefault="00420DCC">
            <w:pPr>
              <w:pStyle w:val="Standard"/>
              <w:spacing w:line="20" w:lineRule="atLeast"/>
              <w:jc w:val="center"/>
              <w:rPr>
                <w:bCs/>
                <w:sz w:val="28"/>
                <w:szCs w:val="28"/>
                <w:lang w:val="ru-RU"/>
              </w:rPr>
            </w:pPr>
            <w:r>
              <w:rPr>
                <w:bCs/>
                <w:sz w:val="28"/>
                <w:szCs w:val="28"/>
                <w:lang w:val="ru-RU"/>
              </w:rPr>
              <w:t>3</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420DCC" w:rsidRPr="00616B4B" w:rsidRDefault="00420DCC" w:rsidP="001F7CA1">
            <w:pPr>
              <w:pStyle w:val="Standard"/>
              <w:spacing w:after="160" w:line="252" w:lineRule="auto"/>
              <w:contextualSpacing/>
              <w:rPr>
                <w:rFonts w:cs="Times New Roman"/>
                <w:sz w:val="28"/>
                <w:szCs w:val="28"/>
                <w:lang w:val="ru-RU"/>
              </w:rPr>
            </w:pPr>
            <w:r w:rsidRPr="00616B4B">
              <w:rPr>
                <w:rFonts w:cs="Times New Roman"/>
                <w:sz w:val="28"/>
                <w:szCs w:val="28"/>
                <w:lang w:val="ru-RU"/>
              </w:rPr>
              <w:t xml:space="preserve">Против </w:t>
            </w:r>
            <w:r>
              <w:rPr>
                <w:rFonts w:cs="Times New Roman"/>
                <w:sz w:val="28"/>
                <w:szCs w:val="28"/>
                <w:lang w:val="ru-RU"/>
              </w:rPr>
              <w:t xml:space="preserve">размещения объекта торговли на данном земельном участке, так как на данной </w:t>
            </w:r>
            <w:r>
              <w:rPr>
                <w:rFonts w:cs="Times New Roman"/>
                <w:sz w:val="28"/>
                <w:szCs w:val="28"/>
                <w:lang w:val="ru-RU"/>
              </w:rPr>
              <w:lastRenderedPageBreak/>
              <w:t>территории гуляют люди, и на нем планируется размещение ярмарки выходного дня.</w:t>
            </w:r>
          </w:p>
        </w:tc>
        <w:tc>
          <w:tcPr>
            <w:tcW w:w="4397" w:type="dxa"/>
            <w:vMerge/>
            <w:tcBorders>
              <w:left w:val="single" w:sz="6" w:space="0" w:color="00000A"/>
              <w:bottom w:val="single" w:sz="6" w:space="0" w:color="00000A"/>
              <w:right w:val="single" w:sz="6" w:space="0" w:color="00000A"/>
            </w:tcBorders>
            <w:tcMar>
              <w:top w:w="0" w:type="dxa"/>
              <w:left w:w="70" w:type="dxa"/>
              <w:bottom w:w="0" w:type="dxa"/>
              <w:right w:w="70" w:type="dxa"/>
            </w:tcMar>
          </w:tcPr>
          <w:p w:rsidR="00420DCC" w:rsidRPr="00697993" w:rsidRDefault="00420DCC" w:rsidP="0041277D">
            <w:pPr>
              <w:pStyle w:val="Standard"/>
              <w:spacing w:line="20" w:lineRule="atLeast"/>
              <w:rPr>
                <w:sz w:val="28"/>
                <w:szCs w:val="28"/>
                <w:lang w:val="ru-RU"/>
              </w:rPr>
            </w:pPr>
          </w:p>
        </w:tc>
      </w:tr>
      <w:tr w:rsidR="00420DCC" w:rsidRPr="00590FAD" w:rsidTr="00420DCC">
        <w:trPr>
          <w:trHeight w:val="7047"/>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0DCC" w:rsidRPr="00697993" w:rsidRDefault="00420DCC">
            <w:pPr>
              <w:pStyle w:val="Standard"/>
              <w:spacing w:line="20" w:lineRule="atLeast"/>
              <w:jc w:val="center"/>
              <w:rPr>
                <w:bCs/>
                <w:sz w:val="28"/>
                <w:szCs w:val="28"/>
                <w:lang w:val="ru-RU"/>
              </w:rPr>
            </w:pPr>
            <w:r>
              <w:rPr>
                <w:bCs/>
                <w:sz w:val="28"/>
                <w:szCs w:val="28"/>
                <w:lang w:val="ru-RU"/>
              </w:rPr>
              <w:lastRenderedPageBreak/>
              <w:t>4</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420DCC" w:rsidRDefault="00420DCC" w:rsidP="00697993">
            <w:pPr>
              <w:pStyle w:val="Standard"/>
              <w:spacing w:after="160" w:line="252" w:lineRule="auto"/>
              <w:contextualSpacing/>
              <w:rPr>
                <w:rFonts w:cs="Times New Roman"/>
                <w:sz w:val="28"/>
                <w:szCs w:val="28"/>
                <w:lang w:val="ru-RU"/>
              </w:rPr>
            </w:pPr>
            <w:r>
              <w:rPr>
                <w:rFonts w:cs="Times New Roman"/>
                <w:sz w:val="28"/>
                <w:szCs w:val="28"/>
                <w:lang w:val="ru-RU"/>
              </w:rPr>
              <w:t>Жителям было обещано перенести ярмарку выходного дня «Хлебосольный выходной» с ул. Металлургов, 17 на земельный участок по ул. Бурова, 1А.</w:t>
            </w:r>
          </w:p>
          <w:p w:rsidR="00420DCC" w:rsidRDefault="00420DCC" w:rsidP="00821DBB">
            <w:pPr>
              <w:pStyle w:val="Standard"/>
              <w:jc w:val="both"/>
              <w:rPr>
                <w:sz w:val="28"/>
                <w:szCs w:val="28"/>
                <w:lang w:val="ru-RU"/>
              </w:rPr>
            </w:pPr>
            <w:r>
              <w:rPr>
                <w:sz w:val="28"/>
                <w:szCs w:val="28"/>
                <w:lang w:val="ru-RU"/>
              </w:rPr>
              <w:t xml:space="preserve">Согласно постановлению администрации г. Орла от 20.10.2017 г. № 4658 «Об утверждении Плана размещения ярмарок на территории города Орла в 2018 году» (в редакции от 24.09.2018 г. № 4224) перевод ярмарки выходного дня «Хлебосольный выходной» с ул. Металлургов, 17 запланирован на ул. Бурова, 1а. </w:t>
            </w:r>
          </w:p>
          <w:p w:rsidR="00420DCC" w:rsidRDefault="00420DCC" w:rsidP="00B77143">
            <w:pPr>
              <w:pStyle w:val="Standard"/>
              <w:spacing w:after="160" w:line="252" w:lineRule="auto"/>
              <w:contextualSpacing/>
              <w:rPr>
                <w:rFonts w:cs="Times New Roman"/>
                <w:sz w:val="28"/>
                <w:szCs w:val="28"/>
                <w:lang w:val="ru-RU"/>
              </w:rPr>
            </w:pPr>
            <w:r>
              <w:rPr>
                <w:rFonts w:cs="Times New Roman"/>
                <w:sz w:val="28"/>
                <w:szCs w:val="28"/>
                <w:lang w:val="ru-RU"/>
              </w:rPr>
              <w:t>Жители против размещения какого-либо объекта торговли на данной территории, так как на этот участок будет перенесена ярмарка выходного дня.</w:t>
            </w:r>
          </w:p>
          <w:p w:rsidR="00420DCC" w:rsidRPr="00616B4B" w:rsidRDefault="00420DCC" w:rsidP="00B77143">
            <w:pPr>
              <w:pStyle w:val="Standard"/>
              <w:spacing w:after="160" w:line="252" w:lineRule="auto"/>
              <w:contextualSpacing/>
              <w:rPr>
                <w:rFonts w:cs="Times New Roman"/>
                <w:sz w:val="28"/>
                <w:szCs w:val="28"/>
                <w:lang w:val="ru-RU"/>
              </w:rPr>
            </w:pP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420DCC" w:rsidRPr="00B77143" w:rsidRDefault="00420DCC" w:rsidP="00875E5F">
            <w:pPr>
              <w:contextualSpacing/>
              <w:rPr>
                <w:rFonts w:cs="Times New Roman"/>
                <w:sz w:val="28"/>
                <w:szCs w:val="28"/>
                <w:lang w:val="ru-RU"/>
              </w:rPr>
            </w:pPr>
            <w:r w:rsidRPr="00B77143">
              <w:rPr>
                <w:rFonts w:cs="Times New Roman"/>
                <w:sz w:val="28"/>
                <w:szCs w:val="28"/>
                <w:lang w:val="ru-RU"/>
              </w:rPr>
              <w:t>1. В соответствии с нормами Земельного  и Градостроительного кодексов РФ земельный участок не исключен из оборота, может быть предметом аукциона по ст. 39.11 Земельного кодекса РФ, тем самым принести доход в бюджет города Орла.</w:t>
            </w:r>
          </w:p>
          <w:p w:rsidR="00420DCC" w:rsidRPr="00697993" w:rsidRDefault="00420DCC" w:rsidP="00420DCC">
            <w:pPr>
              <w:contextualSpacing/>
              <w:rPr>
                <w:sz w:val="28"/>
                <w:szCs w:val="28"/>
                <w:lang w:val="ru-RU"/>
              </w:rPr>
            </w:pPr>
            <w:r w:rsidRPr="00B77143">
              <w:rPr>
                <w:rFonts w:cs="Times New Roman"/>
                <w:sz w:val="28"/>
                <w:szCs w:val="28"/>
                <w:lang w:val="ru-RU"/>
              </w:rPr>
              <w:t>2. С учетом планов по включени</w:t>
            </w:r>
            <w:r>
              <w:rPr>
                <w:rFonts w:cs="Times New Roman"/>
                <w:sz w:val="28"/>
                <w:szCs w:val="28"/>
                <w:lang w:val="ru-RU"/>
              </w:rPr>
              <w:t>ю</w:t>
            </w:r>
            <w:r w:rsidRPr="00B77143">
              <w:rPr>
                <w:rFonts w:cs="Times New Roman"/>
                <w:sz w:val="28"/>
                <w:szCs w:val="28"/>
                <w:lang w:val="ru-RU"/>
              </w:rPr>
              <w:t xml:space="preserve"> площади Содружества в программу «Формирование современной городской среды» предлагается в рамках </w:t>
            </w:r>
            <w:proofErr w:type="gramStart"/>
            <w:r w:rsidRPr="00B77143">
              <w:rPr>
                <w:rFonts w:cs="Times New Roman"/>
                <w:sz w:val="28"/>
                <w:szCs w:val="28"/>
                <w:lang w:val="ru-RU"/>
              </w:rPr>
              <w:t>дизайн-проекта</w:t>
            </w:r>
            <w:proofErr w:type="gramEnd"/>
            <w:r w:rsidRPr="00B77143">
              <w:rPr>
                <w:rFonts w:cs="Times New Roman"/>
                <w:sz w:val="28"/>
                <w:szCs w:val="28"/>
                <w:lang w:val="ru-RU"/>
              </w:rPr>
              <w:t xml:space="preserve"> проработать вопрос благоустройства площади с учетом размещения ярмарки, объекта капитального строительства и организации парковочного пространства.</w:t>
            </w:r>
          </w:p>
        </w:tc>
      </w:tr>
      <w:tr w:rsidR="00420DCC" w:rsidRPr="00590FAD" w:rsidTr="001F7CA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0DCC" w:rsidRDefault="00420DCC">
            <w:pPr>
              <w:pStyle w:val="Standard"/>
              <w:spacing w:line="20" w:lineRule="atLeast"/>
              <w:jc w:val="center"/>
              <w:rPr>
                <w:bCs/>
                <w:sz w:val="28"/>
                <w:szCs w:val="28"/>
                <w:lang w:val="ru-RU"/>
              </w:rPr>
            </w:pPr>
            <w:r>
              <w:rPr>
                <w:bCs/>
                <w:sz w:val="28"/>
                <w:szCs w:val="28"/>
                <w:lang w:val="ru-RU"/>
              </w:rPr>
              <w:t>5</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420DCC" w:rsidRDefault="00420DCC" w:rsidP="00697993">
            <w:pPr>
              <w:pStyle w:val="Standard"/>
              <w:spacing w:after="160" w:line="252" w:lineRule="auto"/>
              <w:contextualSpacing/>
              <w:rPr>
                <w:rFonts w:cs="Times New Roman"/>
                <w:sz w:val="28"/>
                <w:szCs w:val="28"/>
                <w:lang w:val="ru-RU"/>
              </w:rPr>
            </w:pPr>
            <w:r>
              <w:rPr>
                <w:rFonts w:cs="Times New Roman"/>
                <w:sz w:val="28"/>
                <w:szCs w:val="28"/>
                <w:lang w:val="ru-RU"/>
              </w:rPr>
              <w:t>Предлагаю заинтересованному лицу проработать вопрос организации самой ярмарки или размещения иного объекта, например, детского кафе.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420DCC" w:rsidRDefault="00420DCC" w:rsidP="00B77143">
            <w:pPr>
              <w:pStyle w:val="Standard"/>
              <w:spacing w:line="20" w:lineRule="atLeast"/>
              <w:rPr>
                <w:sz w:val="28"/>
                <w:szCs w:val="28"/>
                <w:lang w:val="ru-RU"/>
              </w:rPr>
            </w:pPr>
            <w:proofErr w:type="gramStart"/>
            <w:r>
              <w:rPr>
                <w:rFonts w:cs="Times New Roman"/>
                <w:bCs/>
                <w:sz w:val="28"/>
                <w:szCs w:val="28"/>
                <w:lang w:val="ru-RU"/>
              </w:rPr>
              <w:t xml:space="preserve">Вид разрешенного использования </w:t>
            </w:r>
            <w:r w:rsidRPr="009343B1">
              <w:rPr>
                <w:rFonts w:cs="Times New Roman"/>
                <w:bCs/>
                <w:sz w:val="28"/>
                <w:szCs w:val="28"/>
                <w:lang w:val="ru-RU"/>
              </w:rPr>
              <w:t xml:space="preserve">– </w:t>
            </w:r>
            <w:r w:rsidRPr="009343B1">
              <w:rPr>
                <w:sz w:val="28"/>
                <w:szCs w:val="28"/>
                <w:lang w:val="ru-RU"/>
              </w:rPr>
              <w:t xml:space="preserve">Объекты с особым (вечерним, ночным и (или) круглосуточным) режимом работы: ночные бары, рестораны, кафе, магазины «24 часа» (код 4.300 согласно Правилам землепользования и застройки городского округа «Город Орел»), вид по Классификатору – «Магазины» (код 4.4) </w:t>
            </w:r>
            <w:r>
              <w:rPr>
                <w:sz w:val="28"/>
                <w:szCs w:val="28"/>
                <w:lang w:val="ru-RU"/>
              </w:rPr>
              <w:t>предполагает возможность размещения кафе.</w:t>
            </w:r>
            <w:proofErr w:type="gramEnd"/>
          </w:p>
        </w:tc>
      </w:tr>
      <w:tr w:rsidR="00420DCC" w:rsidRPr="00590FAD" w:rsidTr="00420DCC">
        <w:trPr>
          <w:trHeight w:val="264"/>
        </w:trPr>
        <w:tc>
          <w:tcPr>
            <w:tcW w:w="599"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vAlign w:val="center"/>
          </w:tcPr>
          <w:p w:rsidR="00420DCC" w:rsidRDefault="00420DCC">
            <w:pPr>
              <w:pStyle w:val="Standard"/>
              <w:spacing w:line="20" w:lineRule="atLeast"/>
              <w:jc w:val="center"/>
              <w:rPr>
                <w:bCs/>
                <w:sz w:val="28"/>
                <w:szCs w:val="28"/>
                <w:lang w:val="ru-RU"/>
              </w:rPr>
            </w:pPr>
            <w:r>
              <w:rPr>
                <w:bCs/>
                <w:sz w:val="28"/>
                <w:szCs w:val="28"/>
                <w:lang w:val="ru-RU"/>
              </w:rPr>
              <w:t>6</w:t>
            </w:r>
          </w:p>
        </w:tc>
        <w:tc>
          <w:tcPr>
            <w:tcW w:w="4364" w:type="dxa"/>
            <w:tcBorders>
              <w:top w:val="single" w:sz="6" w:space="0" w:color="00000A"/>
              <w:left w:val="single" w:sz="4" w:space="0" w:color="00000A"/>
              <w:bottom w:val="single" w:sz="4" w:space="0" w:color="auto"/>
              <w:right w:val="single" w:sz="6" w:space="0" w:color="00000A"/>
            </w:tcBorders>
            <w:tcMar>
              <w:top w:w="0" w:type="dxa"/>
              <w:left w:w="70" w:type="dxa"/>
              <w:bottom w:w="0" w:type="dxa"/>
              <w:right w:w="70" w:type="dxa"/>
            </w:tcMar>
          </w:tcPr>
          <w:p w:rsidR="00420DCC" w:rsidRDefault="00420DCC" w:rsidP="00697993">
            <w:pPr>
              <w:pStyle w:val="Standard"/>
              <w:spacing w:after="160" w:line="252" w:lineRule="auto"/>
              <w:contextualSpacing/>
              <w:rPr>
                <w:rFonts w:cs="Times New Roman"/>
                <w:sz w:val="28"/>
                <w:szCs w:val="28"/>
                <w:lang w:val="ru-RU"/>
              </w:rPr>
            </w:pPr>
            <w:r>
              <w:rPr>
                <w:rFonts w:cs="Times New Roman"/>
                <w:sz w:val="28"/>
                <w:szCs w:val="28"/>
                <w:lang w:val="ru-RU"/>
              </w:rPr>
              <w:t>Поддерживаю решение о размещении на данном земельном участке магазина, если он будет такой же, как на ул. Ливенской и на ул. Веселой.</w:t>
            </w:r>
          </w:p>
        </w:tc>
        <w:tc>
          <w:tcPr>
            <w:tcW w:w="4397" w:type="dxa"/>
            <w:tcBorders>
              <w:top w:val="single" w:sz="6" w:space="0" w:color="00000A"/>
              <w:left w:val="single" w:sz="6" w:space="0" w:color="00000A"/>
              <w:bottom w:val="single" w:sz="4" w:space="0" w:color="auto"/>
              <w:right w:val="single" w:sz="6" w:space="0" w:color="00000A"/>
            </w:tcBorders>
            <w:tcMar>
              <w:top w:w="0" w:type="dxa"/>
              <w:left w:w="70" w:type="dxa"/>
              <w:bottom w:w="0" w:type="dxa"/>
              <w:right w:w="70" w:type="dxa"/>
            </w:tcMar>
            <w:vAlign w:val="center"/>
          </w:tcPr>
          <w:p w:rsidR="00420DCC" w:rsidRPr="00697993" w:rsidRDefault="00420DCC" w:rsidP="001F7CA1">
            <w:pPr>
              <w:pStyle w:val="Standard"/>
              <w:spacing w:line="20" w:lineRule="atLeast"/>
              <w:jc w:val="center"/>
              <w:rPr>
                <w:sz w:val="28"/>
                <w:szCs w:val="28"/>
                <w:lang w:val="ru-RU"/>
              </w:rPr>
            </w:pPr>
            <w:r>
              <w:rPr>
                <w:sz w:val="28"/>
                <w:szCs w:val="28"/>
                <w:lang w:val="ru-RU"/>
              </w:rPr>
              <w:t>Принять к сведению высказанное мнение.</w:t>
            </w:r>
          </w:p>
        </w:tc>
      </w:tr>
      <w:tr w:rsidR="00420DCC" w:rsidRPr="00590FAD" w:rsidTr="00420DCC">
        <w:trPr>
          <w:trHeight w:val="264"/>
        </w:trPr>
        <w:tc>
          <w:tcPr>
            <w:tcW w:w="599" w:type="dxa"/>
            <w:tcBorders>
              <w:top w:val="single" w:sz="4" w:space="0" w:color="auto"/>
              <w:left w:val="single" w:sz="4" w:space="0" w:color="00000A"/>
              <w:bottom w:val="single" w:sz="4" w:space="0" w:color="00000A"/>
              <w:right w:val="single" w:sz="4" w:space="0" w:color="00000A"/>
            </w:tcBorders>
            <w:tcMar>
              <w:top w:w="0" w:type="dxa"/>
              <w:left w:w="70" w:type="dxa"/>
              <w:bottom w:w="0" w:type="dxa"/>
              <w:right w:w="70" w:type="dxa"/>
            </w:tcMar>
            <w:vAlign w:val="center"/>
          </w:tcPr>
          <w:p w:rsidR="00420DCC" w:rsidRDefault="00420DCC">
            <w:pPr>
              <w:pStyle w:val="Standard"/>
              <w:spacing w:line="20" w:lineRule="atLeast"/>
              <w:jc w:val="center"/>
              <w:rPr>
                <w:bCs/>
                <w:sz w:val="28"/>
                <w:szCs w:val="28"/>
                <w:lang w:val="ru-RU"/>
              </w:rPr>
            </w:pPr>
            <w:r>
              <w:rPr>
                <w:bCs/>
                <w:sz w:val="28"/>
                <w:szCs w:val="28"/>
                <w:lang w:val="ru-RU"/>
              </w:rPr>
              <w:lastRenderedPageBreak/>
              <w:t>7</w:t>
            </w:r>
          </w:p>
        </w:tc>
        <w:tc>
          <w:tcPr>
            <w:tcW w:w="4364" w:type="dxa"/>
            <w:tcBorders>
              <w:top w:val="single" w:sz="4" w:space="0" w:color="auto"/>
              <w:left w:val="single" w:sz="4" w:space="0" w:color="00000A"/>
              <w:bottom w:val="single" w:sz="6" w:space="0" w:color="00000A"/>
              <w:right w:val="single" w:sz="6" w:space="0" w:color="00000A"/>
            </w:tcBorders>
            <w:tcMar>
              <w:top w:w="0" w:type="dxa"/>
              <w:left w:w="70" w:type="dxa"/>
              <w:bottom w:w="0" w:type="dxa"/>
              <w:right w:w="70" w:type="dxa"/>
            </w:tcMar>
          </w:tcPr>
          <w:p w:rsidR="00420DCC" w:rsidRDefault="00420DCC" w:rsidP="00697993">
            <w:pPr>
              <w:pStyle w:val="Standard"/>
              <w:spacing w:after="160" w:line="252" w:lineRule="auto"/>
              <w:contextualSpacing/>
              <w:rPr>
                <w:rFonts w:cs="Times New Roman"/>
                <w:sz w:val="28"/>
                <w:szCs w:val="28"/>
                <w:lang w:val="ru-RU"/>
              </w:rPr>
            </w:pPr>
            <w:r>
              <w:rPr>
                <w:rFonts w:cs="Times New Roman"/>
                <w:sz w:val="28"/>
                <w:szCs w:val="28"/>
                <w:lang w:val="ru-RU"/>
              </w:rPr>
              <w:t xml:space="preserve">Поддерживаю решение о размещении на данном земельном участке магазина такого же, как на ул. </w:t>
            </w:r>
            <w:proofErr w:type="gramStart"/>
            <w:r>
              <w:rPr>
                <w:rFonts w:cs="Times New Roman"/>
                <w:sz w:val="28"/>
                <w:szCs w:val="28"/>
                <w:lang w:val="ru-RU"/>
              </w:rPr>
              <w:t>Веселой</w:t>
            </w:r>
            <w:proofErr w:type="gramEnd"/>
            <w:r>
              <w:rPr>
                <w:rFonts w:cs="Times New Roman"/>
                <w:sz w:val="28"/>
                <w:szCs w:val="28"/>
                <w:lang w:val="ru-RU"/>
              </w:rPr>
              <w:t>. Вместо размещения ярмарки, лучше построить магазин.</w:t>
            </w:r>
          </w:p>
        </w:tc>
        <w:tc>
          <w:tcPr>
            <w:tcW w:w="4397" w:type="dxa"/>
            <w:tcBorders>
              <w:top w:val="single" w:sz="4" w:space="0" w:color="auto"/>
              <w:left w:val="single" w:sz="6" w:space="0" w:color="00000A"/>
              <w:bottom w:val="single" w:sz="6" w:space="0" w:color="00000A"/>
              <w:right w:val="single" w:sz="6" w:space="0" w:color="00000A"/>
            </w:tcBorders>
            <w:tcMar>
              <w:top w:w="0" w:type="dxa"/>
              <w:left w:w="70" w:type="dxa"/>
              <w:bottom w:w="0" w:type="dxa"/>
              <w:right w:w="70" w:type="dxa"/>
            </w:tcMar>
            <w:vAlign w:val="center"/>
          </w:tcPr>
          <w:p w:rsidR="00420DCC" w:rsidRPr="00697993" w:rsidRDefault="00420DCC" w:rsidP="00420DCC">
            <w:pPr>
              <w:pStyle w:val="Standard"/>
              <w:spacing w:line="20" w:lineRule="atLeast"/>
              <w:jc w:val="center"/>
              <w:rPr>
                <w:sz w:val="28"/>
                <w:szCs w:val="28"/>
                <w:lang w:val="ru-RU"/>
              </w:rPr>
            </w:pPr>
            <w:r>
              <w:rPr>
                <w:sz w:val="28"/>
                <w:szCs w:val="28"/>
                <w:lang w:val="ru-RU"/>
              </w:rPr>
              <w:t>Принять к сведению высказанное мнение.</w:t>
            </w:r>
          </w:p>
        </w:tc>
      </w:tr>
    </w:tbl>
    <w:p w:rsidR="000050BD" w:rsidRDefault="000050BD" w:rsidP="000050BD">
      <w:pPr>
        <w:pStyle w:val="1"/>
        <w:jc w:val="both"/>
        <w:rPr>
          <w:rFonts w:ascii="Times New Roman" w:hAnsi="Times New Roman" w:cs="Times New Roman"/>
          <w:sz w:val="28"/>
          <w:szCs w:val="28"/>
        </w:rPr>
      </w:pPr>
      <w:r>
        <w:rPr>
          <w:rFonts w:ascii="Times New Roman" w:hAnsi="Times New Roman" w:cs="Times New Roman"/>
          <w:sz w:val="28"/>
          <w:szCs w:val="28"/>
        </w:rPr>
        <w:t>Выводы по результатам публичных слушаний:</w:t>
      </w:r>
    </w:p>
    <w:p w:rsidR="000050BD" w:rsidRPr="00A320C0" w:rsidRDefault="000050BD" w:rsidP="000050BD">
      <w:pPr>
        <w:pStyle w:val="Standard"/>
        <w:spacing w:line="20" w:lineRule="atLeast"/>
        <w:ind w:firstLine="708"/>
        <w:jc w:val="both"/>
        <w:rPr>
          <w:rFonts w:cs="Times New Roman"/>
          <w:bCs/>
          <w:sz w:val="28"/>
          <w:szCs w:val="28"/>
          <w:lang w:val="ru-RU"/>
        </w:rPr>
      </w:pPr>
      <w:r w:rsidRPr="00A320C0">
        <w:rPr>
          <w:sz w:val="28"/>
          <w:szCs w:val="28"/>
          <w:lang w:val="ru-RU"/>
        </w:rPr>
        <w:t xml:space="preserve">1. Публичные слушания в городе Орле по вопросу </w:t>
      </w:r>
      <w:r w:rsidR="00A320C0" w:rsidRPr="00A320C0">
        <w:rPr>
          <w:rFonts w:cs="Times New Roman"/>
          <w:bCs/>
          <w:sz w:val="28"/>
          <w:szCs w:val="28"/>
          <w:lang w:val="ru-RU"/>
        </w:rPr>
        <w:t xml:space="preserve">предоставления разрешения на условно разрешенный вид использования – </w:t>
      </w:r>
      <w:r w:rsidR="00A320C0" w:rsidRPr="00A320C0">
        <w:rPr>
          <w:sz w:val="28"/>
          <w:szCs w:val="28"/>
          <w:lang w:val="ru-RU"/>
        </w:rPr>
        <w:t>Объекты с особым (вечерним, ночным и (или) круглосуточным) режимом работы: ночные бары, рестораны, кафе, магазины «24 часа» (код 4.300 согласно Правилам землепользования и застройки городского округа «Город Орел»), вид по Классификатору – «Магазины» (код 4.4) с кадастровым номером 57:25:0040301:8, расположенного по адресу: г. Орел, ул. Бурова, 1-А</w:t>
      </w:r>
      <w:r w:rsidR="00290E71" w:rsidRPr="00A320C0">
        <w:rPr>
          <w:rFonts w:cs="Times New Roman"/>
          <w:sz w:val="28"/>
          <w:szCs w:val="28"/>
          <w:lang w:val="ru-RU"/>
        </w:rPr>
        <w:t xml:space="preserve">, </w:t>
      </w:r>
      <w:r w:rsidRPr="00A320C0">
        <w:rPr>
          <w:sz w:val="28"/>
          <w:szCs w:val="28"/>
          <w:lang w:val="ru-RU"/>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A320C0" w:rsidRDefault="00183FCD" w:rsidP="00B77143">
      <w:pPr>
        <w:ind w:firstLine="567"/>
        <w:jc w:val="both"/>
        <w:rPr>
          <w:rFonts w:cs="Times New Roman"/>
          <w:sz w:val="28"/>
          <w:szCs w:val="28"/>
          <w:lang w:val="ru-RU"/>
        </w:rPr>
      </w:pPr>
      <w:r w:rsidRPr="00183FCD">
        <w:rPr>
          <w:sz w:val="28"/>
          <w:szCs w:val="28"/>
          <w:lang w:val="ru-RU"/>
        </w:rPr>
        <w:t>2</w:t>
      </w:r>
      <w:r w:rsidR="00A320C0">
        <w:rPr>
          <w:sz w:val="28"/>
          <w:szCs w:val="28"/>
          <w:lang w:val="ru-RU"/>
        </w:rPr>
        <w:t xml:space="preserve">. </w:t>
      </w:r>
      <w:proofErr w:type="gramStart"/>
      <w:r w:rsidR="00B77143" w:rsidRPr="00B77143">
        <w:rPr>
          <w:rFonts w:cs="Times New Roman"/>
          <w:sz w:val="28"/>
          <w:szCs w:val="28"/>
          <w:lang w:val="ru-RU"/>
        </w:rPr>
        <w:t xml:space="preserve">Вернуться к рассмотрению вопроса о предоставлении разрешения на условно разрешенный вид использования – Объекты с особым (вечерним, ночным и (или) круглосуточным) режимом работы: ночные бары, рестораны, кафе, магазины «24 часа» (код 4.300 согласно Правилам землепользования и застройки городского округа «Город Орел»), вид по Классификатору – «Магазины» (код 4.4) с кадастровым номером 57:25:0040301:8, расположенного по адресу: г. Орел, ул. </w:t>
      </w:r>
      <w:r w:rsidR="00B77143" w:rsidRPr="00875E5F">
        <w:rPr>
          <w:rFonts w:cs="Times New Roman"/>
          <w:sz w:val="28"/>
          <w:szCs w:val="28"/>
          <w:lang w:val="ru-RU"/>
        </w:rPr>
        <w:t>Бурова</w:t>
      </w:r>
      <w:proofErr w:type="gramEnd"/>
      <w:r w:rsidR="00B77143" w:rsidRPr="00875E5F">
        <w:rPr>
          <w:rFonts w:cs="Times New Roman"/>
          <w:sz w:val="28"/>
          <w:szCs w:val="28"/>
          <w:lang w:val="ru-RU"/>
        </w:rPr>
        <w:t xml:space="preserve">, 1-А по результатам </w:t>
      </w:r>
      <w:proofErr w:type="gramStart"/>
      <w:r w:rsidR="00B77143" w:rsidRPr="00875E5F">
        <w:rPr>
          <w:rFonts w:cs="Times New Roman"/>
          <w:sz w:val="28"/>
          <w:szCs w:val="28"/>
          <w:lang w:val="ru-RU"/>
        </w:rPr>
        <w:t>рассмотрения вопроса благоустройства площади Содружества</w:t>
      </w:r>
      <w:proofErr w:type="gramEnd"/>
      <w:r w:rsidR="00B77143" w:rsidRPr="00875E5F">
        <w:rPr>
          <w:rFonts w:cs="Times New Roman"/>
          <w:sz w:val="28"/>
          <w:szCs w:val="28"/>
          <w:lang w:val="ru-RU"/>
        </w:rPr>
        <w:t>.</w:t>
      </w:r>
    </w:p>
    <w:p w:rsidR="00B77143" w:rsidRPr="00B77143" w:rsidRDefault="00B77143" w:rsidP="00B77143">
      <w:pPr>
        <w:ind w:firstLine="567"/>
        <w:jc w:val="both"/>
        <w:rPr>
          <w:rFonts w:cs="Times New Roman"/>
          <w:sz w:val="28"/>
          <w:szCs w:val="28"/>
          <w:lang w:val="ru-RU"/>
        </w:rPr>
      </w:pPr>
    </w:p>
    <w:p w:rsidR="000050BD" w:rsidRDefault="000050BD" w:rsidP="000050BD">
      <w:pPr>
        <w:pStyle w:val="Standard"/>
        <w:jc w:val="both"/>
        <w:rPr>
          <w:sz w:val="28"/>
          <w:szCs w:val="28"/>
          <w:lang w:val="ru-RU"/>
        </w:rPr>
      </w:pPr>
    </w:p>
    <w:p w:rsidR="0076262A" w:rsidRDefault="0076262A" w:rsidP="000050BD">
      <w:pPr>
        <w:pStyle w:val="Standard"/>
        <w:jc w:val="both"/>
        <w:rPr>
          <w:sz w:val="28"/>
          <w:szCs w:val="28"/>
          <w:lang w:val="ru-RU"/>
        </w:rPr>
      </w:pPr>
    </w:p>
    <w:p w:rsidR="000050BD" w:rsidRDefault="000050BD" w:rsidP="000050BD">
      <w:pPr>
        <w:pStyle w:val="Standard"/>
        <w:jc w:val="both"/>
        <w:rPr>
          <w:sz w:val="28"/>
          <w:szCs w:val="28"/>
          <w:lang w:val="ru-RU"/>
        </w:rPr>
      </w:pPr>
      <w:r>
        <w:rPr>
          <w:sz w:val="28"/>
          <w:szCs w:val="28"/>
          <w:lang w:val="ru-RU"/>
        </w:rPr>
        <w:t xml:space="preserve">Председатель комиссии по землепользованию </w:t>
      </w:r>
    </w:p>
    <w:p w:rsidR="000050BD" w:rsidRDefault="000050BD" w:rsidP="000050BD">
      <w:pPr>
        <w:pStyle w:val="Standard"/>
        <w:jc w:val="both"/>
        <w:rPr>
          <w:sz w:val="28"/>
          <w:szCs w:val="28"/>
          <w:lang w:val="ru-RU"/>
        </w:rPr>
      </w:pPr>
      <w:r>
        <w:rPr>
          <w:sz w:val="28"/>
          <w:szCs w:val="28"/>
          <w:lang w:val="ru-RU"/>
        </w:rPr>
        <w:t>и застройке города</w:t>
      </w:r>
      <w:r w:rsidR="00CE17DD">
        <w:rPr>
          <w:sz w:val="28"/>
          <w:szCs w:val="28"/>
          <w:lang w:val="ru-RU"/>
        </w:rPr>
        <w:t xml:space="preserve"> Орла</w:t>
      </w:r>
      <w:r>
        <w:rPr>
          <w:sz w:val="28"/>
          <w:szCs w:val="28"/>
          <w:lang w:val="ru-RU"/>
        </w:rPr>
        <w:t xml:space="preserve">, первый заместитель главы </w:t>
      </w:r>
    </w:p>
    <w:p w:rsidR="000050BD" w:rsidRDefault="000050BD" w:rsidP="000050BD">
      <w:pPr>
        <w:pStyle w:val="Standard"/>
        <w:jc w:val="both"/>
        <w:rPr>
          <w:sz w:val="28"/>
          <w:szCs w:val="28"/>
          <w:lang w:val="ru-RU"/>
        </w:rPr>
      </w:pPr>
      <w:r>
        <w:rPr>
          <w:sz w:val="28"/>
          <w:szCs w:val="28"/>
          <w:lang w:val="ru-RU"/>
        </w:rPr>
        <w:t>администрации города Орла                                                              О.В. Минкин</w:t>
      </w:r>
    </w:p>
    <w:p w:rsidR="000050BD" w:rsidRDefault="000050BD" w:rsidP="000050BD">
      <w:pPr>
        <w:pStyle w:val="Standard"/>
        <w:jc w:val="both"/>
        <w:rPr>
          <w:sz w:val="28"/>
          <w:szCs w:val="28"/>
          <w:lang w:val="ru-RU"/>
        </w:rPr>
      </w:pPr>
    </w:p>
    <w:p w:rsidR="0076262A" w:rsidRDefault="0076262A" w:rsidP="000050BD">
      <w:pPr>
        <w:pStyle w:val="Standard"/>
        <w:jc w:val="both"/>
        <w:rPr>
          <w:sz w:val="28"/>
          <w:szCs w:val="28"/>
          <w:lang w:val="ru-RU"/>
        </w:rPr>
      </w:pPr>
    </w:p>
    <w:p w:rsidR="000050BD" w:rsidRDefault="000050BD" w:rsidP="000050BD">
      <w:pPr>
        <w:pStyle w:val="Standard"/>
        <w:jc w:val="both"/>
        <w:rPr>
          <w:sz w:val="28"/>
          <w:szCs w:val="28"/>
          <w:lang w:val="ru-RU"/>
        </w:rPr>
      </w:pPr>
      <w:r>
        <w:rPr>
          <w:sz w:val="28"/>
          <w:szCs w:val="28"/>
          <w:lang w:val="ru-RU"/>
        </w:rPr>
        <w:t>Член Комиссии, ответственный</w:t>
      </w:r>
    </w:p>
    <w:p w:rsidR="000050BD" w:rsidRDefault="000050BD" w:rsidP="000050BD">
      <w:pPr>
        <w:pStyle w:val="Standard"/>
        <w:jc w:val="both"/>
        <w:rPr>
          <w:sz w:val="28"/>
          <w:szCs w:val="28"/>
          <w:lang w:val="ru-RU"/>
        </w:rPr>
      </w:pPr>
      <w:r>
        <w:rPr>
          <w:sz w:val="28"/>
          <w:szCs w:val="28"/>
          <w:lang w:val="ru-RU"/>
        </w:rPr>
        <w:t>за организацию проведения</w:t>
      </w:r>
    </w:p>
    <w:p w:rsidR="000050BD" w:rsidRDefault="000050BD" w:rsidP="00112EFE">
      <w:pPr>
        <w:pStyle w:val="Standard"/>
        <w:jc w:val="both"/>
        <w:rPr>
          <w:sz w:val="28"/>
          <w:szCs w:val="28"/>
          <w:lang w:val="ru-RU"/>
        </w:rPr>
      </w:pPr>
      <w:r>
        <w:rPr>
          <w:sz w:val="28"/>
          <w:szCs w:val="28"/>
          <w:lang w:val="ru-RU"/>
        </w:rPr>
        <w:t>публичных слушаний                                                                       Л.А. Шлыкова</w:t>
      </w:r>
    </w:p>
    <w:p w:rsidR="00C2221A" w:rsidRDefault="00C2221A" w:rsidP="00112EFE">
      <w:pPr>
        <w:pStyle w:val="Standard"/>
        <w:jc w:val="both"/>
        <w:rPr>
          <w:sz w:val="28"/>
          <w:szCs w:val="28"/>
          <w:lang w:val="ru-RU"/>
        </w:rPr>
      </w:pPr>
    </w:p>
    <w:p w:rsidR="00C2221A" w:rsidRDefault="00C2221A" w:rsidP="00112EFE">
      <w:pPr>
        <w:pStyle w:val="Standard"/>
        <w:jc w:val="both"/>
        <w:rPr>
          <w:sz w:val="28"/>
          <w:szCs w:val="28"/>
          <w:lang w:val="ru-RU"/>
        </w:rPr>
      </w:pPr>
    </w:p>
    <w:p w:rsidR="00C2221A" w:rsidRDefault="00C2221A" w:rsidP="00112EFE">
      <w:pPr>
        <w:pStyle w:val="Standard"/>
        <w:jc w:val="both"/>
        <w:rPr>
          <w:sz w:val="28"/>
          <w:szCs w:val="28"/>
          <w:lang w:val="ru-RU"/>
        </w:rPr>
      </w:pPr>
    </w:p>
    <w:p w:rsidR="00C2221A" w:rsidRDefault="00C2221A" w:rsidP="00112EFE">
      <w:pPr>
        <w:pStyle w:val="Standard"/>
        <w:jc w:val="both"/>
        <w:rPr>
          <w:sz w:val="28"/>
          <w:szCs w:val="28"/>
          <w:lang w:val="ru-RU"/>
        </w:rPr>
      </w:pPr>
    </w:p>
    <w:p w:rsidR="00C619AC" w:rsidRDefault="00C619AC" w:rsidP="00112EFE">
      <w:pPr>
        <w:pStyle w:val="Standard"/>
        <w:jc w:val="both"/>
        <w:rPr>
          <w:sz w:val="28"/>
          <w:szCs w:val="28"/>
          <w:lang w:val="ru-RU"/>
        </w:rPr>
      </w:pPr>
      <w:bookmarkStart w:id="0" w:name="_GoBack"/>
      <w:bookmarkEnd w:id="0"/>
    </w:p>
    <w:sectPr w:rsidR="00C619AC" w:rsidSect="000050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F1">
    <w:altName w:val="Times New Roman"/>
    <w:charset w:val="00"/>
    <w:family w:val="auto"/>
    <w:pitch w:val="variable"/>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0A"/>
    <w:rsid w:val="000050BD"/>
    <w:rsid w:val="00007312"/>
    <w:rsid w:val="0007035A"/>
    <w:rsid w:val="000866EC"/>
    <w:rsid w:val="00087582"/>
    <w:rsid w:val="000D69D1"/>
    <w:rsid w:val="00105445"/>
    <w:rsid w:val="00112EFE"/>
    <w:rsid w:val="00143E39"/>
    <w:rsid w:val="001444EA"/>
    <w:rsid w:val="00161BB0"/>
    <w:rsid w:val="00183AE9"/>
    <w:rsid w:val="00183FCD"/>
    <w:rsid w:val="001A55A7"/>
    <w:rsid w:val="001B114B"/>
    <w:rsid w:val="001D444E"/>
    <w:rsid w:val="001F7CA1"/>
    <w:rsid w:val="00206D62"/>
    <w:rsid w:val="00236020"/>
    <w:rsid w:val="00260F9B"/>
    <w:rsid w:val="00262B9C"/>
    <w:rsid w:val="00290E71"/>
    <w:rsid w:val="0029389F"/>
    <w:rsid w:val="002C2D6B"/>
    <w:rsid w:val="002E3FD0"/>
    <w:rsid w:val="0033570D"/>
    <w:rsid w:val="00362D0A"/>
    <w:rsid w:val="003A19A4"/>
    <w:rsid w:val="004063C7"/>
    <w:rsid w:val="0041277D"/>
    <w:rsid w:val="00420DCC"/>
    <w:rsid w:val="00423A7D"/>
    <w:rsid w:val="00442C12"/>
    <w:rsid w:val="004D71C9"/>
    <w:rsid w:val="0052325F"/>
    <w:rsid w:val="005519B5"/>
    <w:rsid w:val="00584C4B"/>
    <w:rsid w:val="00586B82"/>
    <w:rsid w:val="00590FAD"/>
    <w:rsid w:val="00594E0A"/>
    <w:rsid w:val="005A67B2"/>
    <w:rsid w:val="005A70B4"/>
    <w:rsid w:val="00612DF3"/>
    <w:rsid w:val="00616B4B"/>
    <w:rsid w:val="00625B43"/>
    <w:rsid w:val="0063206F"/>
    <w:rsid w:val="0067030A"/>
    <w:rsid w:val="00697993"/>
    <w:rsid w:val="006A5B81"/>
    <w:rsid w:val="0072386B"/>
    <w:rsid w:val="0076262A"/>
    <w:rsid w:val="007630E2"/>
    <w:rsid w:val="00771511"/>
    <w:rsid w:val="00777DD5"/>
    <w:rsid w:val="0078176C"/>
    <w:rsid w:val="007C7206"/>
    <w:rsid w:val="007E0946"/>
    <w:rsid w:val="00821DBB"/>
    <w:rsid w:val="008347E8"/>
    <w:rsid w:val="00854A07"/>
    <w:rsid w:val="00875E5F"/>
    <w:rsid w:val="00891953"/>
    <w:rsid w:val="008D0F15"/>
    <w:rsid w:val="008F5CEF"/>
    <w:rsid w:val="00900AFE"/>
    <w:rsid w:val="0091771B"/>
    <w:rsid w:val="009343B1"/>
    <w:rsid w:val="009377D3"/>
    <w:rsid w:val="0094115C"/>
    <w:rsid w:val="009454A8"/>
    <w:rsid w:val="00960636"/>
    <w:rsid w:val="009A56D0"/>
    <w:rsid w:val="009B263A"/>
    <w:rsid w:val="00A0570C"/>
    <w:rsid w:val="00A078D9"/>
    <w:rsid w:val="00A2649A"/>
    <w:rsid w:val="00A320C0"/>
    <w:rsid w:val="00A40337"/>
    <w:rsid w:val="00A568D1"/>
    <w:rsid w:val="00A62EA9"/>
    <w:rsid w:val="00A74635"/>
    <w:rsid w:val="00AD3FEA"/>
    <w:rsid w:val="00B034E2"/>
    <w:rsid w:val="00B40BA1"/>
    <w:rsid w:val="00B6645A"/>
    <w:rsid w:val="00B72C06"/>
    <w:rsid w:val="00B77143"/>
    <w:rsid w:val="00B778BE"/>
    <w:rsid w:val="00BB3D84"/>
    <w:rsid w:val="00BB6DE1"/>
    <w:rsid w:val="00BC0064"/>
    <w:rsid w:val="00C2221A"/>
    <w:rsid w:val="00C44D2B"/>
    <w:rsid w:val="00C619AC"/>
    <w:rsid w:val="00C76E6C"/>
    <w:rsid w:val="00C934DA"/>
    <w:rsid w:val="00CD1386"/>
    <w:rsid w:val="00CE17DD"/>
    <w:rsid w:val="00CE2052"/>
    <w:rsid w:val="00CF6D30"/>
    <w:rsid w:val="00D50CEF"/>
    <w:rsid w:val="00D9505B"/>
    <w:rsid w:val="00DC206E"/>
    <w:rsid w:val="00E031F4"/>
    <w:rsid w:val="00E13537"/>
    <w:rsid w:val="00E3461A"/>
    <w:rsid w:val="00E51C81"/>
    <w:rsid w:val="00E725F4"/>
    <w:rsid w:val="00E8028D"/>
    <w:rsid w:val="00EA7095"/>
    <w:rsid w:val="00EB6D15"/>
    <w:rsid w:val="00EC487B"/>
    <w:rsid w:val="00EC4E90"/>
    <w:rsid w:val="00EC75B5"/>
    <w:rsid w:val="00EE3978"/>
    <w:rsid w:val="00EE481F"/>
    <w:rsid w:val="00F8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B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50BD"/>
    <w:rPr>
      <w:color w:val="0000FF" w:themeColor="hyperlink"/>
      <w:u w:val="single"/>
    </w:rPr>
  </w:style>
  <w:style w:type="paragraph" w:customStyle="1" w:styleId="Standard">
    <w:name w:val="Standard"/>
    <w:rsid w:val="000050B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0">
    <w:name w:val="Основной текст (10)"/>
    <w:basedOn w:val="Standard"/>
    <w:rsid w:val="000050BD"/>
    <w:pPr>
      <w:shd w:val="clear" w:color="auto" w:fill="FFFFFF"/>
      <w:spacing w:line="256" w:lineRule="exact"/>
      <w:ind w:hanging="3140"/>
    </w:pPr>
    <w:rPr>
      <w:rFonts w:ascii="Calibri" w:eastAsia="Times New Roman" w:hAnsi="Calibri" w:cs="F1"/>
      <w:b/>
      <w:bCs/>
      <w:spacing w:val="8"/>
      <w:sz w:val="18"/>
      <w:szCs w:val="18"/>
      <w:lang w:val="ru-RU" w:bidi="ar-SA"/>
    </w:rPr>
  </w:style>
  <w:style w:type="paragraph" w:customStyle="1" w:styleId="1">
    <w:name w:val="Абзац списка1"/>
    <w:basedOn w:val="Standard"/>
    <w:rsid w:val="000050BD"/>
    <w:pPr>
      <w:widowControl/>
      <w:spacing w:after="160" w:line="252" w:lineRule="auto"/>
      <w:ind w:left="720"/>
    </w:pPr>
    <w:rPr>
      <w:rFonts w:ascii="Calibri" w:eastAsia="Calibri" w:hAnsi="Calibri" w:cs="Calibri"/>
      <w:sz w:val="22"/>
      <w:szCs w:val="22"/>
      <w:lang w:val="ru-RU" w:bidi="ar-SA"/>
    </w:rPr>
  </w:style>
  <w:style w:type="paragraph" w:styleId="a4">
    <w:name w:val="Balloon Text"/>
    <w:basedOn w:val="a"/>
    <w:link w:val="a5"/>
    <w:uiPriority w:val="99"/>
    <w:semiHidden/>
    <w:unhideWhenUsed/>
    <w:rsid w:val="0076262A"/>
    <w:rPr>
      <w:rFonts w:ascii="Tahoma" w:hAnsi="Tahoma"/>
      <w:sz w:val="16"/>
      <w:szCs w:val="16"/>
    </w:rPr>
  </w:style>
  <w:style w:type="character" w:customStyle="1" w:styleId="a5">
    <w:name w:val="Текст выноски Знак"/>
    <w:basedOn w:val="a0"/>
    <w:link w:val="a4"/>
    <w:uiPriority w:val="99"/>
    <w:semiHidden/>
    <w:rsid w:val="0076262A"/>
    <w:rPr>
      <w:rFonts w:ascii="Tahoma" w:eastAsia="Andale Sans UI" w:hAnsi="Tahoma" w:cs="Tahoma"/>
      <w:kern w:val="3"/>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B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50BD"/>
    <w:rPr>
      <w:color w:val="0000FF" w:themeColor="hyperlink"/>
      <w:u w:val="single"/>
    </w:rPr>
  </w:style>
  <w:style w:type="paragraph" w:customStyle="1" w:styleId="Standard">
    <w:name w:val="Standard"/>
    <w:rsid w:val="000050B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0">
    <w:name w:val="Основной текст (10)"/>
    <w:basedOn w:val="Standard"/>
    <w:rsid w:val="000050BD"/>
    <w:pPr>
      <w:shd w:val="clear" w:color="auto" w:fill="FFFFFF"/>
      <w:spacing w:line="256" w:lineRule="exact"/>
      <w:ind w:hanging="3140"/>
    </w:pPr>
    <w:rPr>
      <w:rFonts w:ascii="Calibri" w:eastAsia="Times New Roman" w:hAnsi="Calibri" w:cs="F1"/>
      <w:b/>
      <w:bCs/>
      <w:spacing w:val="8"/>
      <w:sz w:val="18"/>
      <w:szCs w:val="18"/>
      <w:lang w:val="ru-RU" w:bidi="ar-SA"/>
    </w:rPr>
  </w:style>
  <w:style w:type="paragraph" w:customStyle="1" w:styleId="1">
    <w:name w:val="Абзац списка1"/>
    <w:basedOn w:val="Standard"/>
    <w:rsid w:val="000050BD"/>
    <w:pPr>
      <w:widowControl/>
      <w:spacing w:after="160" w:line="252" w:lineRule="auto"/>
      <w:ind w:left="720"/>
    </w:pPr>
    <w:rPr>
      <w:rFonts w:ascii="Calibri" w:eastAsia="Calibri" w:hAnsi="Calibri" w:cs="Calibri"/>
      <w:sz w:val="22"/>
      <w:szCs w:val="22"/>
      <w:lang w:val="ru-RU" w:bidi="ar-SA"/>
    </w:rPr>
  </w:style>
  <w:style w:type="paragraph" w:styleId="a4">
    <w:name w:val="Balloon Text"/>
    <w:basedOn w:val="a"/>
    <w:link w:val="a5"/>
    <w:uiPriority w:val="99"/>
    <w:semiHidden/>
    <w:unhideWhenUsed/>
    <w:rsid w:val="0076262A"/>
    <w:rPr>
      <w:rFonts w:ascii="Tahoma" w:hAnsi="Tahoma"/>
      <w:sz w:val="16"/>
      <w:szCs w:val="16"/>
    </w:rPr>
  </w:style>
  <w:style w:type="character" w:customStyle="1" w:styleId="a5">
    <w:name w:val="Текст выноски Знак"/>
    <w:basedOn w:val="a0"/>
    <w:link w:val="a4"/>
    <w:uiPriority w:val="99"/>
    <w:semiHidden/>
    <w:rsid w:val="0076262A"/>
    <w:rPr>
      <w:rFonts w:ascii="Tahoma" w:eastAsia="Andale Sans UI" w:hAnsi="Tahoma" w:cs="Tahoma"/>
      <w:kern w:val="3"/>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ШлыковаЛА</dc:creator>
  <cp:keywords/>
  <dc:description/>
  <cp:lastModifiedBy>trakhinina-zhv</cp:lastModifiedBy>
  <cp:revision>118</cp:revision>
  <cp:lastPrinted>2018-12-13T10:54:00Z</cp:lastPrinted>
  <dcterms:created xsi:type="dcterms:W3CDTF">2018-12-07T07:15:00Z</dcterms:created>
  <dcterms:modified xsi:type="dcterms:W3CDTF">2018-12-13T11:13:00Z</dcterms:modified>
</cp:coreProperties>
</file>