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5F610E" w:rsidRDefault="009A2693" w:rsidP="009C0A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рассм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отрения с</w:t>
      </w:r>
      <w:r w:rsidRPr="009A2693">
        <w:rPr>
          <w:rFonts w:ascii="Times New Roman" w:hAnsi="Times New Roman" w:cs="Times New Roman"/>
          <w:sz w:val="28"/>
          <w:szCs w:val="28"/>
        </w:rPr>
        <w:t>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693">
        <w:rPr>
          <w:rFonts w:ascii="Times New Roman" w:hAnsi="Times New Roman" w:cs="Times New Roman"/>
          <w:sz w:val="28"/>
          <w:szCs w:val="28"/>
        </w:rPr>
        <w:t xml:space="preserve"> о фактах коррупции</w:t>
      </w:r>
    </w:p>
    <w:p w:rsidR="009A2693" w:rsidRDefault="009A2693" w:rsidP="009C0A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Под коррупцией понимают злоупотребление служебным положением, дачу и получение взятки, коммерческий подкуп, незаконное использование своего должностного положения в целях получения выгоды для себя или других лиц и иные подобные действия. Совершение указанных деяний от имени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интересах юридического лица.</w:t>
      </w: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отличие коррупц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- наличие корыстного мотива.</w:t>
      </w: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обращения о фактах коррупции рассматриваются в правоохранительных органах. Поэтому, при наличии информации о коррупционных преступлениях можно обратиться с устным или письменным заявлением в органы внутренних дел, в Следственный комитет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органы службы безопасности.</w:t>
      </w: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Если информация касается фактов нарушения федерального законодательства о противодействии коррупции, не содержащих признаков преступления, обращаться следует в органы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окуратуры Российской Федерации.</w:t>
      </w: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неукоснительного соблюдения.</w:t>
      </w:r>
    </w:p>
    <w:p w:rsidR="009A2693" w:rsidRPr="009A2693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Поводом для прокурорской проверки могут служить заявления о несоблюдении государственными и муниципальными служащими запретов и ограничений, установленных антикоррупционным законодательством, таких, например, как занятие предпринимательской деятельностью, участие в управлении хозяйствующими субъектами, представление недостоверных сведений 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оходах, расходах и др.</w:t>
      </w:r>
    </w:p>
    <w:p w:rsidR="00411F46" w:rsidRPr="005E365F" w:rsidRDefault="009A2693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93">
        <w:rPr>
          <w:rFonts w:ascii="Times New Roman" w:hAnsi="Times New Roman" w:cs="Times New Roman"/>
          <w:color w:val="000000" w:themeColor="text1"/>
          <w:sz w:val="28"/>
          <w:szCs w:val="28"/>
        </w:rPr>
        <w:t>Органы прокуратуры не уполномочены проводить проверки сообщений о преступлениях, а также оперативно-розыскные мероприятия в целях выявления и документирования фактов коррупции. Поэтому, при поступлении в прокуратуру такие обращения направляются по подведомственности в один из правоохранительных органов.</w:t>
      </w:r>
    </w:p>
    <w:sectPr w:rsidR="00411F46" w:rsidRPr="005E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411F46"/>
    <w:rsid w:val="005E365F"/>
    <w:rsid w:val="005F610E"/>
    <w:rsid w:val="007333CB"/>
    <w:rsid w:val="008476DB"/>
    <w:rsid w:val="00872491"/>
    <w:rsid w:val="009A2693"/>
    <w:rsid w:val="009C0ADE"/>
    <w:rsid w:val="00B310D8"/>
    <w:rsid w:val="00BE09FB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Трахинина Жанна Викторовна</cp:lastModifiedBy>
  <cp:revision>11</cp:revision>
  <dcterms:created xsi:type="dcterms:W3CDTF">2022-05-20T09:39:00Z</dcterms:created>
  <dcterms:modified xsi:type="dcterms:W3CDTF">2022-05-30T06:50:00Z</dcterms:modified>
</cp:coreProperties>
</file>