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1C" w:rsidRPr="00193DC6" w:rsidRDefault="0051701C" w:rsidP="0051701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193DC6">
        <w:rPr>
          <w:b/>
          <w:sz w:val="28"/>
          <w:szCs w:val="28"/>
        </w:rPr>
        <w:t>Прокуратура Железнодорожного района г. Орла разъясняет:</w:t>
      </w:r>
    </w:p>
    <w:p w:rsidR="0051701C" w:rsidRPr="00193DC6" w:rsidRDefault="0051701C" w:rsidP="0051701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93DC6">
        <w:rPr>
          <w:sz w:val="28"/>
          <w:szCs w:val="28"/>
        </w:rPr>
        <w:t>Неисполнение обязанностей по воспитанию несовершеннолетнего</w:t>
      </w:r>
    </w:p>
    <w:p w:rsidR="0051701C" w:rsidRPr="00193DC6" w:rsidRDefault="0051701C" w:rsidP="005170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DC6">
        <w:rPr>
          <w:sz w:val="28"/>
          <w:szCs w:val="28"/>
        </w:rPr>
        <w:t>Статьей 156 Уголовного кодекса РФ установлена ответственность родителей и иных законных представителей за неисполнение или ненадлежащее исполнение обязанностей по воспитанию несовершеннолетних, если это деяние соединено с жестоким обращением с ребенком.</w:t>
      </w:r>
    </w:p>
    <w:p w:rsidR="0051701C" w:rsidRPr="00193DC6" w:rsidRDefault="0051701C" w:rsidP="005170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DC6">
        <w:rPr>
          <w:sz w:val="28"/>
          <w:szCs w:val="28"/>
        </w:rPr>
        <w:t>Санкция указанной статьи предусматривает наказание в виде штрафа в размере до 100 тысяч рублей или в размере заработной платы или иного дохода осужденного за период до одного года, либо обязательными работами на срок до 440 часов, либо исправительными работами на срок до 2 лет, либо принудительными работами на срок до 3 лет с лишением права занимать определенные должности или заниматься определенной деятельностью на срок до 5 лет или без такового, либо лишением свободы на срок до 3 лет с лишением права занимать определенные должности или заниматься определенной деятельностью на срок до 5 лет или без такового.</w:t>
      </w:r>
    </w:p>
    <w:p w:rsidR="0051701C" w:rsidRPr="00193DC6" w:rsidRDefault="0051701C" w:rsidP="005170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DC6">
        <w:rPr>
          <w:sz w:val="28"/>
          <w:szCs w:val="28"/>
        </w:rPr>
        <w:t>Под неисполнением (ненадлежащим исполнением) обязанностей родителями (законными представителями) законодатель подразумевает необеспечение необходимого физического, умственного, духовного, нравственного и социального развития несовершеннолетнего, непринятие мер к охране его здоровья.</w:t>
      </w:r>
    </w:p>
    <w:p w:rsidR="0051701C" w:rsidRPr="00193DC6" w:rsidRDefault="0051701C" w:rsidP="005170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DC6">
        <w:rPr>
          <w:sz w:val="28"/>
          <w:szCs w:val="28"/>
        </w:rPr>
        <w:t>Так, согласно ст. 65 Семейного кодекса РФ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51701C" w:rsidRDefault="0051701C" w:rsidP="005170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DC6">
        <w:rPr>
          <w:sz w:val="28"/>
          <w:szCs w:val="28"/>
        </w:rPr>
        <w:t>При этом жестокое обращение с несовершеннолетним может выражаться не только в осуществлении родителями физического или психического насилия над детьми либо в покушении на их половую неприкосновенность, но и в применении недопустимых способов воспитания (в грубом, пренебрежительном, унижающем человеческое достоинство обращении с детьми, оскорблении, эксплуатации детей).</w:t>
      </w:r>
    </w:p>
    <w:p w:rsidR="00B72A5F" w:rsidRDefault="0051701C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AE"/>
    <w:rsid w:val="00423E33"/>
    <w:rsid w:val="0051701C"/>
    <w:rsid w:val="0095467F"/>
    <w:rsid w:val="00B01E9D"/>
    <w:rsid w:val="00F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C95D"/>
  <w15:chartTrackingRefBased/>
  <w15:docId w15:val="{9E69067A-092A-4DC1-B21E-210940AF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33"/>
    <w:pPr>
      <w:spacing w:after="200" w:line="276" w:lineRule="auto"/>
    </w:pPr>
  </w:style>
  <w:style w:type="paragraph" w:styleId="2">
    <w:name w:val="heading 2"/>
    <w:basedOn w:val="a"/>
    <w:link w:val="20"/>
    <w:qFormat/>
    <w:rsid w:val="00423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2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EA5D2-28CB-46C6-8BE6-1A443492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2020-06-25T07:39:00Z</dcterms:created>
  <dcterms:modified xsi:type="dcterms:W3CDTF">2020-06-25T07:45:00Z</dcterms:modified>
</cp:coreProperties>
</file>