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05" w:rsidRPr="00086B5E" w:rsidRDefault="000F6E11" w:rsidP="008C5105">
      <w:pPr>
        <w:shd w:val="clear" w:color="auto" w:fill="FFFFFF"/>
        <w:spacing w:after="0" w:line="280" w:lineRule="exac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="008C5105" w:rsidRPr="00086B5E">
        <w:rPr>
          <w:rFonts w:ascii="Times New Roman" w:hAnsi="Times New Roman"/>
          <w:b/>
          <w:bCs/>
          <w:sz w:val="28"/>
          <w:szCs w:val="28"/>
          <w:lang w:eastAsia="ru-RU"/>
        </w:rPr>
        <w:t>Может ли осужденный при рассмотрении ходатайства об условно-досрочном освобождении оспорить негативные характеристики исправительной колонии?</w:t>
      </w:r>
    </w:p>
    <w:p w:rsidR="008C5105" w:rsidRDefault="008C5105" w:rsidP="008C5105">
      <w:pPr>
        <w:spacing w:after="0" w:line="280" w:lineRule="exact"/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C5105" w:rsidRDefault="00611D64" w:rsidP="008C5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bookmarkStart w:id="0" w:name="_GoBack"/>
      <w:bookmarkEnd w:id="0"/>
      <w:r w:rsidR="008C5105">
        <w:rPr>
          <w:rFonts w:ascii="Times New Roman" w:hAnsi="Times New Roman"/>
          <w:sz w:val="28"/>
          <w:szCs w:val="28"/>
        </w:rPr>
        <w:t xml:space="preserve"> Как указывал Конституционный Суд Российской Федерации, в направляемой в суд администрацией учреждения, исполняющего наказание, характеристике должны содержаться данные о поведении осужденного, его отношении к учебе и труду в течение всего периода отбывания наказания, об отношении осужденного к совершенному деянию, о возмещении причиненного преступлением вреда, а также заключение администрации о целесообразности условно-досрочного освобождения. Эти сведения не предопределяют решение суда, рассматривающего соответствующее ходатайство (Определение Конституционного суда РФ от 28.02.2019 №557-О, от 18.07.2019 №1911-О и от 30.01.2020). </w:t>
      </w:r>
    </w:p>
    <w:p w:rsidR="008C5105" w:rsidRDefault="008C5105" w:rsidP="008C5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свою очередь, осужденный, участвующий в судебном заседании, вправе знакомиться с представленными в суд материалами, участвовать в их рассмотрении, заявлять ходатайства и отводы, давать объяснения, а суд обязан вынести постановление только после исследования представленных материалов и выслушивания мнения сторон, на основе достаточных для принятия решения сведений, что предполагает исследование и оценку судом всех сообщаемых сведений и представленных материалов, в том числе, относящихся к личности осужденного. </w:t>
      </w:r>
    </w:p>
    <w:p w:rsidR="007B15A8" w:rsidRDefault="007B15A8"/>
    <w:sectPr w:rsidR="007B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4D"/>
    <w:rsid w:val="000A1F4D"/>
    <w:rsid w:val="000F6E11"/>
    <w:rsid w:val="0056162C"/>
    <w:rsid w:val="00611D64"/>
    <w:rsid w:val="007B15A8"/>
    <w:rsid w:val="008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F95C"/>
  <w15:chartTrackingRefBased/>
  <w15:docId w15:val="{B69B6FB3-8530-4CC5-B063-E52EA780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Зинина Наталья Владимировна</dc:creator>
  <cp:keywords/>
  <dc:description/>
  <cp:lastModifiedBy>Бровчук Анастасия Олеговна</cp:lastModifiedBy>
  <cp:revision>3</cp:revision>
  <dcterms:created xsi:type="dcterms:W3CDTF">2024-06-29T09:04:00Z</dcterms:created>
  <dcterms:modified xsi:type="dcterms:W3CDTF">2024-06-29T09:04:00Z</dcterms:modified>
</cp:coreProperties>
</file>