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88" w:rsidRPr="009B3B88" w:rsidRDefault="009B3B88" w:rsidP="009B3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bookmarkStart w:id="0" w:name="_GoBack"/>
      <w:bookmarkEnd w:id="0"/>
      <w:r w:rsidRPr="009B3B88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30.04.2021 № 102-ФЗ внесены изменения в Кодекс об административных правонарушениях Российской Федерации, дополнив ст. 13.15 (</w:t>
      </w:r>
      <w:r w:rsidRPr="009B3B88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Злоупотребление свободой массовой информации</w:t>
      </w:r>
      <w:r w:rsidRPr="009B3B88">
        <w:rPr>
          <w:rFonts w:ascii="Times New Roman" w:eastAsia="Times New Roman" w:hAnsi="Times New Roman" w:cs="Times New Roman"/>
          <w:sz w:val="28"/>
          <w:szCs w:val="24"/>
          <w:lang w:eastAsia="ru-RU"/>
        </w:rPr>
        <w:t>) частью 2.4, в соответствии с которой распространение в средствах массовой информации сообщений и (или) материалов иностранного средства массовой информации, выполняющего функции иностранного агента без указания на то, что эти сообщения и (или) материалы созданы и (или) распространены иностранным средством массовой информации, выполняющим функции иностранного агента 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33798E" w:rsidRDefault="0033798E"/>
    <w:sectPr w:rsidR="003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87572"/>
    <w:multiLevelType w:val="hybridMultilevel"/>
    <w:tmpl w:val="7AAA6650"/>
    <w:lvl w:ilvl="0" w:tplc="7D8266F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26"/>
    <w:rsid w:val="00100126"/>
    <w:rsid w:val="0033798E"/>
    <w:rsid w:val="009B3B88"/>
    <w:rsid w:val="00B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7851"/>
  <w15:chartTrackingRefBased/>
  <w15:docId w15:val="{E63629F4-29E0-4961-ACB0-91301EF6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Лубышев Виктор Викторович</cp:lastModifiedBy>
  <cp:revision>2</cp:revision>
  <dcterms:created xsi:type="dcterms:W3CDTF">2021-06-22T08:54:00Z</dcterms:created>
  <dcterms:modified xsi:type="dcterms:W3CDTF">2021-06-22T08:54:00Z</dcterms:modified>
</cp:coreProperties>
</file>