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94" w:rsidRDefault="007B4194" w:rsidP="007B4194">
      <w:pPr>
        <w:pStyle w:val="1"/>
        <w:ind w:left="360" w:firstLine="0"/>
      </w:pPr>
      <w:bookmarkStart w:id="0" w:name="_GoBack"/>
      <w:bookmarkEnd w:id="0"/>
      <w:r>
        <w:t>Внесены изменения в законодательство, регламентирующее порядок размещения информации в государственной информационной системе жилищно-коммунального хозяйства</w:t>
      </w:r>
    </w:p>
    <w:p w:rsidR="007B4194" w:rsidRDefault="007B4194" w:rsidP="007B4194">
      <w:r>
        <w:t>Приказом Министерства строительства и жилищно-коммунального хозяйства Российской Федерации от 13.02.2025 № 77/</w:t>
      </w:r>
      <w:proofErr w:type="spellStart"/>
      <w:proofErr w:type="gramStart"/>
      <w:r>
        <w:t>пр</w:t>
      </w:r>
      <w:proofErr w:type="spellEnd"/>
      <w:proofErr w:type="gramEnd"/>
      <w:r>
        <w:t xml:space="preserve"> внесены изменения в 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 (далее – ГИС ЖКХ), обязательное размещение которой предусмотрено Федеральным законом от 21.07.2014 № 209-ФЗ «О государственной информационной системе жилищно-коммунального хозяйства», установленные приказом Минстроя России от 07.02.2024 № 79/пр.</w:t>
      </w:r>
    </w:p>
    <w:p w:rsidR="007B4194" w:rsidRDefault="007B4194" w:rsidP="007B4194">
      <w:r>
        <w:t xml:space="preserve"> </w:t>
      </w:r>
      <w:proofErr w:type="gramStart"/>
      <w:r>
        <w:t>В соответствии с указанными изменениями органами исполнительной власти субъектов Российской Федерации, уполномоченными на осуществление государственного жилищного надзора, в ГИС ЖКХ размещается информация о лицензиях на осуществление предпринимательской деятельности по управлению многоквартирными домами, в том числе сведения о номере и дате выдачи лицензии, дате утверждения и номере приказа (распоряжения) о предоставлении лицензии, адресе осуществления лицензиатом лицензируемого вида деятельности, перечне адресов многоквартирных</w:t>
      </w:r>
      <w:proofErr w:type="gramEnd"/>
      <w:r>
        <w:t xml:space="preserve"> домов, в отношении которых лицензиат осуществляет деятельность.</w:t>
      </w:r>
    </w:p>
    <w:p w:rsidR="007B4194" w:rsidRDefault="007B4194" w:rsidP="007B4194">
      <w:r>
        <w:t xml:space="preserve"> </w:t>
      </w:r>
    </w:p>
    <w:p w:rsidR="007B4194" w:rsidRDefault="007B4194" w:rsidP="007B4194">
      <w:proofErr w:type="gramStart"/>
      <w:r>
        <w:t>Кроме того, в ГИС ЖКХ подлежит размещению информация об операторах связи, сети которых размещены на объектах общего имущества в многоквартирном доме, включая сведения о полном и сокращенном (при наличии) наименовании оператора связи с указанием организационно-правовой формы, о лицензии, на основании которой оператор планирует оказывать услуги связи в многоквартирном доме, планируемом сроке начала монтажа сетей связи, номере телефона для связи с</w:t>
      </w:r>
      <w:proofErr w:type="gramEnd"/>
      <w:r>
        <w:t xml:space="preserve"> оператором, круглосуточном </w:t>
      </w:r>
      <w:proofErr w:type="gramStart"/>
      <w:r>
        <w:t>номере</w:t>
      </w:r>
      <w:proofErr w:type="gramEnd"/>
      <w:r>
        <w:t xml:space="preserve"> телефона технической поддержки, составе сетей связи, в том числе перечень средств и линий, монтированных на объектах общего имущества многоквартирного дома.</w:t>
      </w:r>
    </w:p>
    <w:p w:rsidR="007B4194" w:rsidRDefault="007B4194" w:rsidP="007B4194">
      <w:r>
        <w:t xml:space="preserve"> </w:t>
      </w:r>
      <w:proofErr w:type="gramStart"/>
      <w:r>
        <w:t xml:space="preserve">Также в ГИС ЖКХ размещается информация о температурном графике (зависимости температуры теплоносителя в подающем и обратном трубопроводах от температуры наружного воздуха) в отношении договоров, заключенных между </w:t>
      </w:r>
      <w:proofErr w:type="spellStart"/>
      <w:r>
        <w:t>ресурсоснабжающими</w:t>
      </w:r>
      <w:proofErr w:type="spellEnd"/>
      <w:r>
        <w:t xml:space="preserve"> организациями и лицами, осуществляющими предоставление коммунальных услуг в многоквартирные дома, жилые дома, договоров на поставку коммунальных ресурсов в целях содержания общего имущества в многоквартирном доме, заключенных между </w:t>
      </w:r>
      <w:proofErr w:type="spellStart"/>
      <w:r>
        <w:t>ресурсоснабжающими</w:t>
      </w:r>
      <w:proofErr w:type="spellEnd"/>
      <w:r>
        <w:t xml:space="preserve"> организациями и лицами, осуществляющими управление</w:t>
      </w:r>
      <w:proofErr w:type="gramEnd"/>
      <w:r>
        <w:t xml:space="preserve"> многоквартирным домом.</w:t>
      </w:r>
    </w:p>
    <w:p w:rsidR="007B4194" w:rsidRDefault="007B4194" w:rsidP="007B4194">
      <w:r>
        <w:lastRenderedPageBreak/>
        <w:t xml:space="preserve"> Помимо этого, в указанной информационной системе размещаются сведения о договоре строительного подряда, предусмотренного ч. 7 ст. 166 Жилищного кодекса Российской Федерации, заключенного в целях выполнения работ по капитальному ремонту общего имущества собственников помещений в многоквартирном доме.</w:t>
      </w:r>
    </w:p>
    <w:p w:rsidR="007B4194" w:rsidRDefault="007B4194" w:rsidP="007B4194">
      <w:r>
        <w:t>​​​​​​​Приказ от 13.02.2025 № 77/</w:t>
      </w:r>
      <w:proofErr w:type="spellStart"/>
      <w:proofErr w:type="gramStart"/>
      <w:r>
        <w:t>пр</w:t>
      </w:r>
      <w:proofErr w:type="spellEnd"/>
      <w:proofErr w:type="gramEnd"/>
      <w:r>
        <w:t xml:space="preserve"> вступает в силу с 01.09.2025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03"/>
    <w:rsid w:val="001B0ED8"/>
    <w:rsid w:val="007B4194"/>
    <w:rsid w:val="00A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194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7B4194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194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194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7B4194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194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2025-05-07T08:04:00Z</dcterms:created>
  <dcterms:modified xsi:type="dcterms:W3CDTF">2025-05-07T08:04:00Z</dcterms:modified>
</cp:coreProperties>
</file>