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5B" w:rsidRPr="00BB513B" w:rsidRDefault="00B6305B" w:rsidP="00B6305B">
      <w:pPr>
        <w:jc w:val="both"/>
        <w:rPr>
          <w:b/>
          <w:sz w:val="28"/>
          <w:szCs w:val="28"/>
        </w:rPr>
      </w:pPr>
      <w:bookmarkStart w:id="0" w:name="_GoBack"/>
      <w:bookmarkEnd w:id="0"/>
      <w:r w:rsidRPr="00BB513B">
        <w:rPr>
          <w:b/>
          <w:sz w:val="28"/>
          <w:szCs w:val="28"/>
        </w:rPr>
        <w:t>О порядке возмещения имущественного вреда реабилитированному.</w:t>
      </w:r>
    </w:p>
    <w:p w:rsidR="00B6305B" w:rsidRPr="00BB513B" w:rsidRDefault="00B6305B" w:rsidP="00B6305B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Исходя из положений ст. 133 Уголовно-процессуального кодекса Российской Федерации (далее - УПК РФ) право на реабилитацию имеют лица, уголовное преследование которых признано дознавателем, следователем, прокурором или судом незаконным или необоснованным как в полном объеме, так и по части предъявленного обвинения.</w:t>
      </w:r>
    </w:p>
    <w:p w:rsidR="00B6305B" w:rsidRPr="00BB513B" w:rsidRDefault="00B6305B" w:rsidP="00B6305B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Требования реабилитированного о возмещении имущественного вреда возмещаются судом в уголовно-процессуальном порядке в течение 3 лет со дня получения извещения с разъяснением порядка возмещения вреда.</w:t>
      </w:r>
    </w:p>
    <w:p w:rsidR="00B6305B" w:rsidRPr="00BB513B" w:rsidRDefault="00B6305B" w:rsidP="00B6305B">
      <w:pPr>
        <w:ind w:firstLine="709"/>
        <w:jc w:val="both"/>
        <w:rPr>
          <w:sz w:val="28"/>
          <w:szCs w:val="28"/>
        </w:rPr>
      </w:pPr>
      <w:proofErr w:type="gramStart"/>
      <w:r w:rsidRPr="00BB513B">
        <w:rPr>
          <w:sz w:val="28"/>
          <w:szCs w:val="28"/>
        </w:rPr>
        <w:t>Согласно статье 135 УПК РФ возмещение реабилитированному имущественного вреда включает в себя возмещение: заработной платы, пенсии, пособия, других средств, которых он лишился в результате уголовного преследования; конфискованного или обращенного в доход государства на основании приговора или решения суда его имущества; штрафов и процессуальных издержек, взысканных с него во исполнение приговора суда;</w:t>
      </w:r>
      <w:proofErr w:type="gramEnd"/>
      <w:r w:rsidRPr="00BB513B">
        <w:rPr>
          <w:sz w:val="28"/>
          <w:szCs w:val="28"/>
        </w:rPr>
        <w:t xml:space="preserve"> сумм, выплаченных им за оказание юридической помощи защитникам; иных расходов. Указанные суммы должны быть подтверждены документально.</w:t>
      </w:r>
    </w:p>
    <w:p w:rsidR="00B6305B" w:rsidRPr="00BB513B" w:rsidRDefault="00B6305B" w:rsidP="00B6305B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Вред, причиненный гражданину в результате незаконного или необоснованного уголовного преследования, возмещается государством в полном объеме независимо от вины органа дознания, дознавателя, следователя, прокурора и суда за счет казны Российской Федерации.</w:t>
      </w:r>
    </w:p>
    <w:p w:rsidR="00B6305B" w:rsidRPr="00BB513B" w:rsidRDefault="00B6305B" w:rsidP="00B6305B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Размер возмещения вреда за оказание юридической помощи определяется подтвержденными материалами </w:t>
      </w:r>
      <w:proofErr w:type="gramStart"/>
      <w:r w:rsidRPr="00BB513B">
        <w:rPr>
          <w:sz w:val="28"/>
          <w:szCs w:val="28"/>
        </w:rPr>
        <w:t>дела</w:t>
      </w:r>
      <w:proofErr w:type="gramEnd"/>
      <w:r w:rsidRPr="00BB513B">
        <w:rPr>
          <w:sz w:val="28"/>
          <w:szCs w:val="28"/>
        </w:rPr>
        <w:t xml:space="preserve"> фактически понесенными расходами, непосредственно связанными с ее осуществлением.</w:t>
      </w:r>
    </w:p>
    <w:p w:rsidR="00B6305B" w:rsidRDefault="00B6305B" w:rsidP="00B6305B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Указанные выше требования разрешаются судом, вынесшим реабилитирующее решение, либо судом по месту жительства реабилитированного, либо судом по месту нахождения органа, вынесшего постановление о прекращении уголовного дела и (или) уголовного преследования.</w:t>
      </w:r>
    </w:p>
    <w:p w:rsidR="003026A0" w:rsidRDefault="003026A0" w:rsidP="0007079C">
      <w:pPr>
        <w:ind w:left="-142" w:firstLine="709"/>
        <w:jc w:val="both"/>
      </w:pPr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59705A"/>
    <w:rsid w:val="00B6305B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4</cp:revision>
  <dcterms:created xsi:type="dcterms:W3CDTF">2022-06-28T07:58:00Z</dcterms:created>
  <dcterms:modified xsi:type="dcterms:W3CDTF">2022-06-29T13:00:00Z</dcterms:modified>
</cp:coreProperties>
</file>