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HAnsi" w:hAnsiTheme="minorHAnsi" w:cs="Times New Roman"/>
          <w:b w:val="0"/>
          <w:color w:val="auto"/>
          <w:kern w:val="2"/>
          <w:sz w:val="32"/>
          <w:szCs w:val="22"/>
          <w:lang w:eastAsia="en-US"/>
          <w14:ligatures w14:val="standardContextual"/>
        </w:rPr>
        <w:id w:val="95305535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B57A701" w14:textId="66FCD59E" w:rsidR="00DC62C3" w:rsidRPr="00AF2E03" w:rsidRDefault="00AF2E03" w:rsidP="00313A4D">
          <w:pPr>
            <w:pStyle w:val="a4"/>
            <w:spacing w:before="0" w:line="240" w:lineRule="auto"/>
            <w:rPr>
              <w:rFonts w:cs="Times New Roman"/>
              <w:sz w:val="32"/>
            </w:rPr>
          </w:pPr>
          <w:r>
            <w:rPr>
              <w:rFonts w:cs="Times New Roman"/>
              <w:sz w:val="32"/>
            </w:rPr>
            <w:t>СОДЕРЖАНИЕ</w:t>
          </w:r>
        </w:p>
        <w:p w14:paraId="537352F1" w14:textId="2FF4F1E5" w:rsidR="00063563" w:rsidRPr="00063563" w:rsidRDefault="00DC62C3" w:rsidP="00313A4D">
          <w:pPr>
            <w:pStyle w:val="11"/>
            <w:tabs>
              <w:tab w:val="right" w:leader="dot" w:pos="21252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32"/>
              <w:szCs w:val="32"/>
              <w:lang w:eastAsia="ru-RU"/>
            </w:rPr>
          </w:pPr>
          <w:r w:rsidRPr="00063563">
            <w:rPr>
              <w:rFonts w:ascii="Times New Roman" w:hAnsi="Times New Roman" w:cs="Times New Roman"/>
              <w:sz w:val="32"/>
              <w:szCs w:val="32"/>
            </w:rPr>
            <w:fldChar w:fldCharType="begin"/>
          </w:r>
          <w:r w:rsidRPr="00063563">
            <w:rPr>
              <w:rFonts w:ascii="Times New Roman" w:hAnsi="Times New Roman" w:cs="Times New Roman"/>
              <w:sz w:val="32"/>
              <w:szCs w:val="32"/>
            </w:rPr>
            <w:instrText xml:space="preserve"> TOC \o "1-3" \h \z \u </w:instrText>
          </w:r>
          <w:r w:rsidRPr="00063563">
            <w:rPr>
              <w:rFonts w:ascii="Times New Roman" w:hAnsi="Times New Roman" w:cs="Times New Roman"/>
              <w:sz w:val="32"/>
              <w:szCs w:val="32"/>
            </w:rPr>
            <w:fldChar w:fldCharType="separate"/>
          </w:r>
          <w:hyperlink w:anchor="_Toc183690724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ЗАДАНИЕ НА ПРОЕКТИРОВАНИЕ</w:t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_Toc183690724 \h </w:instrText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920002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4</w:t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0A41DC85" w14:textId="5B1105B6" w:rsidR="00063563" w:rsidRPr="00063563" w:rsidRDefault="00922841" w:rsidP="00313A4D">
          <w:pPr>
            <w:pStyle w:val="11"/>
            <w:tabs>
              <w:tab w:val="right" w:leader="dot" w:pos="21252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32"/>
              <w:szCs w:val="32"/>
              <w:lang w:eastAsia="ru-RU"/>
            </w:rPr>
          </w:pPr>
          <w:hyperlink w:anchor="_Toc183690725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МЕСТО ВЫПОЛНЕНИЕ РАБОТ</w:t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313A4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7</w:t>
            </w:r>
          </w:hyperlink>
        </w:p>
        <w:p w14:paraId="1BB587A7" w14:textId="3946F0DA" w:rsidR="00063563" w:rsidRPr="00063563" w:rsidRDefault="00922841" w:rsidP="00313A4D">
          <w:pPr>
            <w:pStyle w:val="11"/>
            <w:tabs>
              <w:tab w:val="right" w:leader="dot" w:pos="21252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32"/>
              <w:szCs w:val="32"/>
              <w:lang w:eastAsia="ru-RU"/>
            </w:rPr>
          </w:pPr>
          <w:hyperlink w:anchor="_Toc183690726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ВЕДОМОСТЬ СОГЛАСОВАНИЙ И ЗАКЛЮЧЕНИЯ СОГЛАСУЮЩИХ ОРГАНИЗАЦИЙ</w:t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313A4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8</w:t>
            </w:r>
          </w:hyperlink>
        </w:p>
        <w:p w14:paraId="1E21C106" w14:textId="2FA4A002" w:rsidR="00063563" w:rsidRPr="00063563" w:rsidRDefault="00922841" w:rsidP="00313A4D">
          <w:pPr>
            <w:pStyle w:val="11"/>
            <w:tabs>
              <w:tab w:val="right" w:leader="dot" w:pos="21252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32"/>
              <w:szCs w:val="32"/>
              <w:lang w:eastAsia="ru-RU"/>
            </w:rPr>
          </w:pPr>
          <w:hyperlink w:anchor="_Toc183690727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ВВЕДЕНИЕ</w:t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FC025E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9</w:t>
            </w:r>
          </w:hyperlink>
        </w:p>
        <w:p w14:paraId="0FF6D53B" w14:textId="73E34D4B" w:rsidR="00063563" w:rsidRPr="00063563" w:rsidRDefault="00922841" w:rsidP="00313A4D">
          <w:pPr>
            <w:pStyle w:val="11"/>
            <w:tabs>
              <w:tab w:val="right" w:leader="dot" w:pos="21252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32"/>
              <w:szCs w:val="32"/>
              <w:lang w:eastAsia="ru-RU"/>
            </w:rPr>
          </w:pPr>
          <w:hyperlink w:anchor="_Toc183690728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1 АНАЛИЗ СУЩЕСТВУЮЩЕЙ ДОРОЖНО-ТРАНСПОРТНОЙ СИТУАЦИИ</w:t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14181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11</w:t>
            </w:r>
          </w:hyperlink>
        </w:p>
        <w:p w14:paraId="0B5EE7F1" w14:textId="6208CF9A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29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1.1 Уровень автомобилизации</w:t>
            </w:r>
            <w:r w:rsidR="00063563" w:rsidRPr="00063563">
              <w:rPr>
                <w:noProof/>
                <w:webHidden/>
              </w:rPr>
              <w:tab/>
            </w:r>
            <w:r w:rsidR="00141815">
              <w:rPr>
                <w:noProof/>
                <w:webHidden/>
              </w:rPr>
              <w:t>11</w:t>
            </w:r>
          </w:hyperlink>
        </w:p>
        <w:p w14:paraId="52F4C22B" w14:textId="7E332EC7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30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1.2 Общие данные по движению маршрутных транспортных средств</w:t>
            </w:r>
            <w:r w:rsidR="00063563" w:rsidRPr="00063563">
              <w:rPr>
                <w:noProof/>
                <w:webHidden/>
              </w:rPr>
              <w:tab/>
            </w:r>
            <w:r w:rsidR="00141815">
              <w:rPr>
                <w:noProof/>
                <w:webHidden/>
              </w:rPr>
              <w:t>11</w:t>
            </w:r>
          </w:hyperlink>
        </w:p>
        <w:p w14:paraId="12C9DF9D" w14:textId="572D6504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31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1.3 Характеристика участка дороги, включая ее геометрические параметры, техно-эксплуатационное состояние, результаты натурных обследований</w:t>
            </w:r>
            <w:r w:rsidR="00063563" w:rsidRPr="00063563">
              <w:rPr>
                <w:noProof/>
                <w:webHidden/>
              </w:rPr>
              <w:tab/>
            </w:r>
            <w:r w:rsidR="00141815">
              <w:rPr>
                <w:noProof/>
                <w:webHidden/>
              </w:rPr>
              <w:t>11</w:t>
            </w:r>
          </w:hyperlink>
        </w:p>
        <w:p w14:paraId="65944467" w14:textId="4FA202D2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32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1.4 Анализ существующей организации движения транспортных средств и пешеходов на территории, в отношении которой осуществляется разработка ПОДД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15</w:t>
            </w:r>
          </w:hyperlink>
        </w:p>
        <w:p w14:paraId="0411105E" w14:textId="55EC1810" w:rsidR="00063563" w:rsidRDefault="00922841" w:rsidP="00313A4D">
          <w:pPr>
            <w:pStyle w:val="23"/>
            <w:rPr>
              <w:noProof/>
            </w:rPr>
          </w:pPr>
          <w:hyperlink w:anchor="_Toc183690733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1.5 Анализ размещения и состояния существующих ТСОДД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15</w:t>
            </w:r>
          </w:hyperlink>
        </w:p>
        <w:p w14:paraId="5D640F1A" w14:textId="2C5B75FB" w:rsidR="00FC025E" w:rsidRPr="00FC025E" w:rsidRDefault="00FC025E" w:rsidP="00FC025E">
          <w:pPr>
            <w:spacing w:after="0"/>
            <w:ind w:firstLine="142"/>
          </w:pPr>
          <w:r>
            <w:rPr>
              <w:rFonts w:ascii="Times New Roman" w:hAnsi="Times New Roman" w:cs="Times New Roman"/>
              <w:sz w:val="31"/>
              <w:szCs w:val="31"/>
            </w:rPr>
            <w:t xml:space="preserve"> </w:t>
          </w:r>
          <w:r>
            <w:rPr>
              <w:rFonts w:ascii="Times New Roman" w:hAnsi="Times New Roman" w:cs="Times New Roman"/>
              <w:sz w:val="31"/>
              <w:szCs w:val="31"/>
            </w:rPr>
            <w:t>1</w:t>
          </w:r>
          <w:r w:rsidRPr="00811BDB">
            <w:rPr>
              <w:rFonts w:ascii="Times New Roman" w:hAnsi="Times New Roman" w:cs="Times New Roman"/>
              <w:sz w:val="31"/>
              <w:szCs w:val="31"/>
            </w:rPr>
            <w:t>.6 Анализ условий и параметров дорожного движения</w:t>
          </w:r>
          <w:r>
            <w:rPr>
              <w:rFonts w:ascii="Times New Roman" w:hAnsi="Times New Roman" w:cs="Times New Roman"/>
              <w:sz w:val="31"/>
              <w:szCs w:val="31"/>
            </w:rPr>
            <w:t xml:space="preserve">                                                                                                                                                                             </w:t>
          </w:r>
          <w:r w:rsidRPr="00FC025E">
            <w:rPr>
              <w:rFonts w:ascii="Times New Roman" w:hAnsi="Times New Roman" w:cs="Times New Roman"/>
              <w:szCs w:val="31"/>
            </w:rPr>
            <w:t>15</w:t>
          </w:r>
        </w:p>
        <w:p w14:paraId="1DAD9DAC" w14:textId="2E1CCA66" w:rsidR="00063563" w:rsidRPr="00063563" w:rsidRDefault="00922841" w:rsidP="00FC025E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34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1.7 Характеристика и оценка движения транспортных средств и пешеходов на пересечениях и примыканиях дорог, на регулируемых пешеходных переходах и железнодорожных переездах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15</w:t>
            </w:r>
          </w:hyperlink>
        </w:p>
        <w:p w14:paraId="288699D1" w14:textId="3CC282CE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35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1.8 Причинно-следственный анализ возникновения ДТП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15</w:t>
            </w:r>
          </w:hyperlink>
        </w:p>
        <w:p w14:paraId="4EC7A198" w14:textId="5FA6AC4A" w:rsidR="00063563" w:rsidRPr="00063563" w:rsidRDefault="00922841" w:rsidP="00313A4D">
          <w:pPr>
            <w:pStyle w:val="11"/>
            <w:tabs>
              <w:tab w:val="right" w:leader="dot" w:pos="21252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32"/>
              <w:szCs w:val="32"/>
              <w:lang w:eastAsia="ru-RU"/>
            </w:rPr>
          </w:pPr>
          <w:hyperlink w:anchor="_Toc183690736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2 ВАРИАНТЫ ПРОЕКТИРОВАНИЯ</w:t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14181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15</w:t>
            </w:r>
          </w:hyperlink>
        </w:p>
        <w:p w14:paraId="5B8F26AC" w14:textId="551E591F" w:rsidR="00063563" w:rsidRPr="00063563" w:rsidRDefault="00922841" w:rsidP="00313A4D">
          <w:pPr>
            <w:pStyle w:val="11"/>
            <w:tabs>
              <w:tab w:val="right" w:leader="dot" w:pos="21252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32"/>
              <w:szCs w:val="32"/>
              <w:lang w:eastAsia="ru-RU"/>
            </w:rPr>
          </w:pPr>
          <w:hyperlink w:anchor="_Toc183690737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 ПРОЕКТНЫЕ РЕШЕНИЯ ДЛЯ РЕКОМЕНДУЕМОГО ВАРИАНТА ПРОЕКТИРОВАНИЯ</w:t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14181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16</w:t>
            </w:r>
          </w:hyperlink>
        </w:p>
        <w:p w14:paraId="1DCB8840" w14:textId="196100EE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38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3.1 Организация движения транспортных средств и пешеходов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16</w:t>
            </w:r>
          </w:hyperlink>
        </w:p>
        <w:p w14:paraId="2436CB14" w14:textId="77CFB985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39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3.2 Обустройство отдельных участков, пересечений или примыканий, в том числе по устройству местных уширений проезжей части, дополнительных полос для движения, заездных карманов, обустройству въездов и выездов с прилегающих территорий на дороги, поперечным профилям участков дорог, размещению искусственных сооружений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16</w:t>
            </w:r>
          </w:hyperlink>
        </w:p>
        <w:p w14:paraId="65199136" w14:textId="338558CB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40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3.3 Местоположение и обустройство наземных (нерегулируемых и регулируемых) и внеуличных (надземных, подземных) пешеходных переходов и их обустройству, обеспечению беспрепятственного передвижения инвалидов</w:t>
            </w:r>
            <w:r w:rsidR="00063563" w:rsidRPr="00063563">
              <w:rPr>
                <w:noProof/>
                <w:webHidden/>
              </w:rPr>
              <w:tab/>
            </w:r>
          </w:hyperlink>
          <w:r w:rsidR="00FC025E">
            <w:rPr>
              <w:noProof/>
            </w:rPr>
            <w:t>16</w:t>
          </w:r>
        </w:p>
        <w:p w14:paraId="20E4A161" w14:textId="1E41F539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41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3.4 Обеспечение маршрутов безопасного движения детей к образовательным организациям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17</w:t>
            </w:r>
          </w:hyperlink>
        </w:p>
        <w:p w14:paraId="7E0FDB21" w14:textId="088DAED1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42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3.5 Организация движения велосипедистов, размещение объектов инфраструктуры для такого движения (велосипедные и вело пешеходные дорожки, велосипедные полосы, места для стоянки велосипедов)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18</w:t>
            </w:r>
          </w:hyperlink>
        </w:p>
        <w:p w14:paraId="41567979" w14:textId="1791D23B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43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3.7 Организация движения маршрутных транспортных средств, обустройству остановочных пунктов маршрутных транспортных средств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18</w:t>
            </w:r>
          </w:hyperlink>
        </w:p>
        <w:p w14:paraId="2D7EF3CB" w14:textId="64277A13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44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3.8 Организация движения грузовых транспортных средств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18</w:t>
            </w:r>
          </w:hyperlink>
        </w:p>
        <w:p w14:paraId="7A5B8E9B" w14:textId="14D3B44C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45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3.9 Организация пропуска или введению ограничений на движение транзитных транспортных средств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18</w:t>
            </w:r>
          </w:hyperlink>
        </w:p>
        <w:p w14:paraId="257AC4AD" w14:textId="7BA1F71F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46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3.10 Организация реверсивного движения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18</w:t>
            </w:r>
          </w:hyperlink>
        </w:p>
        <w:p w14:paraId="71D7D7C4" w14:textId="1CDE789A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47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3.11 Размещение и обустройство парковок (парковочных мест)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18</w:t>
            </w:r>
          </w:hyperlink>
        </w:p>
        <w:p w14:paraId="007D7FE1" w14:textId="18CC7C1F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48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3.12 Организация движения транспортных средств и пешеходов на железнодорожных переездах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18</w:t>
            </w:r>
          </w:hyperlink>
        </w:p>
        <w:p w14:paraId="699F9003" w14:textId="49213370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49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3.13 Размещение дорожных знаков, выполненных в соответствии с действующими стандартами Российской Федерации, и дорожных знаков индивидуального проектирования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18</w:t>
            </w:r>
          </w:hyperlink>
        </w:p>
        <w:p w14:paraId="2964A28D" w14:textId="44BDE3DB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50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3.14 Нанесение дорожной разметки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20</w:t>
            </w:r>
          </w:hyperlink>
        </w:p>
        <w:p w14:paraId="14BCC9E6" w14:textId="4A3BE54A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51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3.15 Организация работы светофорных объектов, включая корректировку режимов их работы, введение светофорного регулирования на пересечениях, примыканиях и участках дорог</w:t>
            </w:r>
            <w:r w:rsidR="00063563" w:rsidRPr="00063563">
              <w:rPr>
                <w:noProof/>
                <w:webHidden/>
              </w:rPr>
              <w:tab/>
            </w:r>
            <w:r w:rsidR="00FC025E">
              <w:rPr>
                <w:noProof/>
                <w:webHidden/>
              </w:rPr>
              <w:t>20</w:t>
            </w:r>
          </w:hyperlink>
        </w:p>
        <w:p w14:paraId="299A4BC1" w14:textId="2D6469AF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52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3.16 Координация работы светофорных объектов</w:t>
            </w:r>
            <w:r w:rsidR="00063563" w:rsidRPr="00063563">
              <w:rPr>
                <w:noProof/>
                <w:webHidden/>
              </w:rPr>
              <w:tab/>
            </w:r>
            <w:r w:rsidR="009F11CF">
              <w:rPr>
                <w:noProof/>
                <w:webHidden/>
              </w:rPr>
              <w:t>20</w:t>
            </w:r>
          </w:hyperlink>
        </w:p>
        <w:p w14:paraId="1F5904BB" w14:textId="6CB9E4C9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53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3.17 Введение АСУДД на регулируемых перекрестках, пешеходных переходах и (или) привязке к действующей АСУДД</w:t>
            </w:r>
            <w:r w:rsidR="00063563" w:rsidRPr="00063563">
              <w:rPr>
                <w:noProof/>
                <w:webHidden/>
              </w:rPr>
              <w:tab/>
            </w:r>
            <w:r w:rsidR="009F11CF">
              <w:rPr>
                <w:noProof/>
                <w:webHidden/>
              </w:rPr>
              <w:t>20</w:t>
            </w:r>
          </w:hyperlink>
        </w:p>
        <w:p w14:paraId="351736B4" w14:textId="269C337F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54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3.18 Расстановка работающих в автоматическом режиме средств фото- и видеофиксации нарушений правил дорожного движения</w:t>
            </w:r>
            <w:r w:rsidR="00063563" w:rsidRPr="00063563">
              <w:rPr>
                <w:noProof/>
                <w:webHidden/>
              </w:rPr>
              <w:tab/>
            </w:r>
            <w:r w:rsidR="009F11CF">
              <w:rPr>
                <w:noProof/>
                <w:webHidden/>
              </w:rPr>
              <w:t>21</w:t>
            </w:r>
          </w:hyperlink>
        </w:p>
        <w:p w14:paraId="569A56C7" w14:textId="0179B33B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55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3.19 Размещение искусственных неровностей</w:t>
            </w:r>
            <w:r w:rsidR="00063563" w:rsidRPr="00063563">
              <w:rPr>
                <w:noProof/>
                <w:webHidden/>
              </w:rPr>
              <w:tab/>
            </w:r>
            <w:r w:rsidR="009F11CF">
              <w:rPr>
                <w:noProof/>
                <w:webHidden/>
              </w:rPr>
              <w:t>21</w:t>
            </w:r>
          </w:hyperlink>
        </w:p>
        <w:p w14:paraId="7A0003C1" w14:textId="756AE598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56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3.20 Устройство транспортных и пешеходных ограждений, направляющих устройств, островков безопасности</w:t>
            </w:r>
            <w:r w:rsidR="00063563" w:rsidRPr="00063563">
              <w:rPr>
                <w:noProof/>
                <w:webHidden/>
              </w:rPr>
              <w:tab/>
            </w:r>
            <w:r w:rsidR="009F11CF">
              <w:rPr>
                <w:noProof/>
                <w:webHidden/>
              </w:rPr>
              <w:t>21</w:t>
            </w:r>
          </w:hyperlink>
        </w:p>
        <w:p w14:paraId="6D9CFFCB" w14:textId="4E058DAC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57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3.21 Проведение демонтажных работ</w:t>
            </w:r>
            <w:r w:rsidR="00063563" w:rsidRPr="00063563">
              <w:rPr>
                <w:noProof/>
                <w:webHidden/>
              </w:rPr>
              <w:tab/>
            </w:r>
            <w:r w:rsidR="009F11CF">
              <w:rPr>
                <w:noProof/>
                <w:webHidden/>
              </w:rPr>
              <w:t>21</w:t>
            </w:r>
          </w:hyperlink>
        </w:p>
        <w:p w14:paraId="3B0DF22D" w14:textId="088CC21C" w:rsidR="00063563" w:rsidRPr="00063563" w:rsidRDefault="00922841" w:rsidP="00313A4D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83690758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3.22 Размещение стоянок для задержанных специализированных транспортных средств</w:t>
            </w:r>
            <w:r w:rsidR="00063563" w:rsidRPr="00063563">
              <w:rPr>
                <w:noProof/>
                <w:webHidden/>
              </w:rPr>
              <w:tab/>
            </w:r>
            <w:r w:rsidR="009F11CF">
              <w:rPr>
                <w:noProof/>
                <w:webHidden/>
              </w:rPr>
              <w:t>21</w:t>
            </w:r>
          </w:hyperlink>
        </w:p>
        <w:p w14:paraId="211083B0" w14:textId="406A3C23" w:rsidR="00063563" w:rsidRPr="00063563" w:rsidRDefault="00922841" w:rsidP="00313A4D">
          <w:pPr>
            <w:pStyle w:val="11"/>
            <w:tabs>
              <w:tab w:val="right" w:leader="dot" w:pos="21252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32"/>
              <w:szCs w:val="32"/>
              <w:lang w:eastAsia="ru-RU"/>
            </w:rPr>
          </w:pPr>
          <w:hyperlink w:anchor="_Toc183690759" w:history="1">
            <w:r w:rsidR="00063563" w:rsidRPr="00063563">
              <w:rPr>
                <w:rStyle w:val="a8"/>
                <w:rFonts w:ascii="Times New Roman" w:hAnsi="Times New Roman" w:cs="Times New Roman"/>
                <w:noProof/>
                <w:sz w:val="32"/>
                <w:szCs w:val="32"/>
              </w:rPr>
              <w:t>4 ГРАФИЧЕСКАЯ ЧАСТЬ И ВЕДОМОСТИ</w:t>
            </w:r>
            <w:r w:rsidR="00063563" w:rsidRPr="00063563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14181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21</w:t>
            </w:r>
          </w:hyperlink>
        </w:p>
        <w:p w14:paraId="2CAEB17F" w14:textId="1198BA87" w:rsidR="00DC62C3" w:rsidRPr="00063563" w:rsidRDefault="00DC62C3" w:rsidP="00313A4D">
          <w:pPr>
            <w:spacing w:line="240" w:lineRule="auto"/>
            <w:rPr>
              <w:rFonts w:ascii="Times New Roman" w:hAnsi="Times New Roman" w:cs="Times New Roman"/>
              <w:sz w:val="32"/>
              <w:szCs w:val="32"/>
            </w:rPr>
          </w:pPr>
          <w:r w:rsidRPr="00063563">
            <w:rPr>
              <w:rFonts w:ascii="Times New Roman" w:hAnsi="Times New Roman" w:cs="Times New Roman"/>
              <w:b/>
              <w:bCs/>
              <w:sz w:val="32"/>
              <w:szCs w:val="32"/>
            </w:rPr>
            <w:fldChar w:fldCharType="end"/>
          </w:r>
        </w:p>
      </w:sdtContent>
    </w:sdt>
    <w:p w14:paraId="300B3916" w14:textId="77777777" w:rsidR="00FE4229" w:rsidRPr="00635D96" w:rsidRDefault="00FE4229" w:rsidP="00A205CB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br w:type="page"/>
      </w:r>
      <w:bookmarkStart w:id="0" w:name="_GoBack"/>
      <w:bookmarkEnd w:id="0"/>
    </w:p>
    <w:p w14:paraId="7FA5A16F" w14:textId="1BE4D238" w:rsidR="00FE4229" w:rsidRPr="00635D96" w:rsidRDefault="00B63ECA" w:rsidP="00A205CB">
      <w:pPr>
        <w:pStyle w:val="1"/>
        <w:rPr>
          <w:rFonts w:cs="Times New Roman"/>
          <w:sz w:val="32"/>
        </w:rPr>
      </w:pPr>
      <w:bookmarkStart w:id="1" w:name="_Toc183690724"/>
      <w:r w:rsidRPr="00635D96">
        <w:rPr>
          <w:rFonts w:cs="Times New Roman"/>
          <w:sz w:val="32"/>
        </w:rPr>
        <w:lastRenderedPageBreak/>
        <w:t>ЗАДАНИЕ НА ПРОЕКТИРОВАНИЕ</w:t>
      </w:r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15303"/>
      </w:tblGrid>
      <w:tr w:rsidR="00FE4229" w:rsidRPr="00635D96" w14:paraId="74A8286D" w14:textId="77777777" w:rsidTr="00C36686">
        <w:tc>
          <w:tcPr>
            <w:tcW w:w="5949" w:type="dxa"/>
          </w:tcPr>
          <w:p w14:paraId="42D6F2F0" w14:textId="45141966" w:rsidR="00FE4229" w:rsidRPr="00635D96" w:rsidRDefault="00FE4229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b/>
                <w:bCs/>
                <w:sz w:val="32"/>
                <w:szCs w:val="32"/>
              </w:rPr>
              <w:t>Наименование разделов</w:t>
            </w:r>
          </w:p>
        </w:tc>
        <w:tc>
          <w:tcPr>
            <w:tcW w:w="15303" w:type="dxa"/>
          </w:tcPr>
          <w:p w14:paraId="4B32BDCC" w14:textId="5AD34B17" w:rsidR="00FE4229" w:rsidRPr="00635D96" w:rsidRDefault="00FE4229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b/>
                <w:bCs/>
                <w:sz w:val="32"/>
                <w:szCs w:val="32"/>
              </w:rPr>
              <w:t>Наименование разделов</w:t>
            </w:r>
          </w:p>
        </w:tc>
      </w:tr>
      <w:tr w:rsidR="00FE4229" w:rsidRPr="00635D96" w14:paraId="6FA3B0E1" w14:textId="77777777" w:rsidTr="00C36686">
        <w:tc>
          <w:tcPr>
            <w:tcW w:w="5949" w:type="dxa"/>
          </w:tcPr>
          <w:p w14:paraId="7223DE52" w14:textId="012778BD" w:rsidR="00FE4229" w:rsidRPr="00635D96" w:rsidRDefault="00FE4229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</w:rPr>
              <w:t>Наименование работ</w:t>
            </w:r>
          </w:p>
        </w:tc>
        <w:tc>
          <w:tcPr>
            <w:tcW w:w="15303" w:type="dxa"/>
          </w:tcPr>
          <w:p w14:paraId="6514F263" w14:textId="7DB98E9E" w:rsidR="00FE4229" w:rsidRPr="00635D96" w:rsidRDefault="00C36686" w:rsidP="00A205CB">
            <w:pPr>
              <w:spacing w:line="360" w:lineRule="auto"/>
              <w:jc w:val="both"/>
              <w:rPr>
                <w:rStyle w:val="21"/>
                <w:rFonts w:eastAsiaTheme="minorHAnsi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ПРОЕКТ ОРГАНИЗАЦИИ ДОРОЖНОГО ДВИЖЕНИЯ НА ПЕРИОД ЭКСПЛУАТАЦИИ УЛИЦ ДОРОГ</w:t>
            </w:r>
          </w:p>
        </w:tc>
      </w:tr>
      <w:tr w:rsidR="00FE4229" w:rsidRPr="00635D96" w14:paraId="39286AE5" w14:textId="77777777" w:rsidTr="00C36686">
        <w:tc>
          <w:tcPr>
            <w:tcW w:w="5949" w:type="dxa"/>
          </w:tcPr>
          <w:p w14:paraId="75C59DAC" w14:textId="715ACE59" w:rsidR="00FE4229" w:rsidRPr="00635D96" w:rsidRDefault="00FE4229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</w:rPr>
              <w:t>Адрес объекта</w:t>
            </w:r>
          </w:p>
        </w:tc>
        <w:tc>
          <w:tcPr>
            <w:tcW w:w="15303" w:type="dxa"/>
          </w:tcPr>
          <w:p w14:paraId="393ECC17" w14:textId="13723387" w:rsidR="00FE4229" w:rsidRPr="00635D96" w:rsidRDefault="001549B7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sz w:val="32"/>
                <w:szCs w:val="32"/>
              </w:rPr>
              <w:t xml:space="preserve">Улично-дорожная сеть </w:t>
            </w:r>
            <w:r w:rsidR="00C36686" w:rsidRPr="00635D96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  <w:r w:rsidR="00422EE0" w:rsidRPr="00635D96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C36686" w:rsidRPr="00635D96">
              <w:rPr>
                <w:rFonts w:ascii="Times New Roman" w:hAnsi="Times New Roman" w:cs="Times New Roman"/>
                <w:sz w:val="32"/>
                <w:szCs w:val="32"/>
              </w:rPr>
              <w:t xml:space="preserve"> Орл</w:t>
            </w:r>
            <w:r w:rsidRPr="00635D96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="00DD7181">
              <w:rPr>
                <w:rFonts w:ascii="Times New Roman" w:hAnsi="Times New Roman" w:cs="Times New Roman"/>
                <w:sz w:val="32"/>
                <w:szCs w:val="32"/>
              </w:rPr>
              <w:t>, ул. Маринченко ПК 0+760 – ПК 1+099</w:t>
            </w:r>
          </w:p>
        </w:tc>
      </w:tr>
      <w:tr w:rsidR="00FE4229" w:rsidRPr="00635D96" w14:paraId="354F9BE1" w14:textId="77777777" w:rsidTr="00C36686">
        <w:tc>
          <w:tcPr>
            <w:tcW w:w="5949" w:type="dxa"/>
          </w:tcPr>
          <w:p w14:paraId="5E99932E" w14:textId="412961F9" w:rsidR="00FE4229" w:rsidRPr="00635D96" w:rsidRDefault="00FE4229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</w:rPr>
              <w:t>Цель разработки</w:t>
            </w:r>
          </w:p>
        </w:tc>
        <w:tc>
          <w:tcPr>
            <w:tcW w:w="15303" w:type="dxa"/>
          </w:tcPr>
          <w:p w14:paraId="727D9A09" w14:textId="77777777" w:rsidR="00C36686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Обеспечение безопасности дорожного движения;</w:t>
            </w:r>
          </w:p>
          <w:p w14:paraId="578B5330" w14:textId="77777777" w:rsidR="00C36686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Упорядочение и улучшение условий дорожного движения транспортных средств и пешеходов;</w:t>
            </w:r>
          </w:p>
          <w:p w14:paraId="17034576" w14:textId="77777777" w:rsidR="00C36686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Организация пропуска прогнозируемого потока транспортных средств и пешеходов;</w:t>
            </w:r>
          </w:p>
          <w:p w14:paraId="738C7E5B" w14:textId="77777777" w:rsidR="00C36686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Повышение пропускной способности дорог и эффективности их использования;</w:t>
            </w:r>
          </w:p>
          <w:p w14:paraId="44B02A32" w14:textId="6FD855A1" w:rsidR="00FE4229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Снижение экономических потерь при осуществлении дорожного движения транспортных средств и пешеходов; Снижение негативного воздействия от автомобильного транспорта на окружающую среду.</w:t>
            </w:r>
          </w:p>
        </w:tc>
      </w:tr>
      <w:tr w:rsidR="00FE4229" w:rsidRPr="00635D96" w14:paraId="5E52DAB0" w14:textId="77777777" w:rsidTr="00C36686">
        <w:tc>
          <w:tcPr>
            <w:tcW w:w="5949" w:type="dxa"/>
          </w:tcPr>
          <w:p w14:paraId="4A1BC6CD" w14:textId="756246F8" w:rsidR="00FE4229" w:rsidRPr="00635D96" w:rsidRDefault="00FE4229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</w:rPr>
              <w:t>Выполнение работ предусматривает</w:t>
            </w:r>
          </w:p>
        </w:tc>
        <w:tc>
          <w:tcPr>
            <w:tcW w:w="15303" w:type="dxa"/>
          </w:tcPr>
          <w:p w14:paraId="26A68BED" w14:textId="55D14A1E" w:rsidR="00FE4229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Анализ полученных исходных данных и разработка проекта организации дорожного движения на период эксплуатации авто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мобильных дорог, указанных в техническом задании.</w:t>
            </w:r>
          </w:p>
        </w:tc>
      </w:tr>
      <w:tr w:rsidR="00FE4229" w:rsidRPr="00635D96" w14:paraId="6145A634" w14:textId="77777777" w:rsidTr="00C36686">
        <w:tc>
          <w:tcPr>
            <w:tcW w:w="5949" w:type="dxa"/>
          </w:tcPr>
          <w:p w14:paraId="2B9C78BE" w14:textId="55CD4EED" w:rsidR="00FE4229" w:rsidRPr="00635D96" w:rsidRDefault="00FE4229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</w:rPr>
              <w:t>Сбор исходных данных</w:t>
            </w:r>
          </w:p>
        </w:tc>
        <w:tc>
          <w:tcPr>
            <w:tcW w:w="15303" w:type="dxa"/>
          </w:tcPr>
          <w:p w14:paraId="14D07249" w14:textId="77777777" w:rsidR="00C36686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Заказчик предоставляет исходные данные согласно Правил подготовки документации по организации дорожного движения, утвержденных приказом Министерства транспорта РФ от 30.07.2020 № 274.</w:t>
            </w:r>
          </w:p>
          <w:p w14:paraId="1BBD1544" w14:textId="3D7279E3" w:rsidR="00C36686" w:rsidRPr="00635D96" w:rsidRDefault="00DD7181" w:rsidP="00DD7181">
            <w:pPr>
              <w:widowControl w:val="0"/>
              <w:tabs>
                <w:tab w:val="left" w:pos="179"/>
              </w:tabs>
              <w:ind w:firstLine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1. 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Документы территориального планирования, документация по планировке территории, документы стратегического плани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рования на федеральном уровне, на уровне субъектов Российской Федерации и на уровне муниципальных образований, про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граммы комплексного развития транспортной инфраструктуры поселений.</w:t>
            </w:r>
          </w:p>
          <w:p w14:paraId="3FE594C4" w14:textId="4DC303F9" w:rsidR="00C36686" w:rsidRPr="00635D96" w:rsidRDefault="00DD7181" w:rsidP="00DD7181">
            <w:pPr>
              <w:widowControl w:val="0"/>
              <w:tabs>
                <w:tab w:val="left" w:pos="179"/>
              </w:tabs>
              <w:ind w:left="-106" w:firstLine="850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2. 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Материалы инженерных изысканий, результаты исследования существующих и прогнозируемых параметров дорожного движения.</w:t>
            </w:r>
          </w:p>
          <w:p w14:paraId="6588EC7B" w14:textId="47D0F926" w:rsidR="00C36686" w:rsidRPr="00635D96" w:rsidRDefault="00DD7181" w:rsidP="00DD7181">
            <w:pPr>
              <w:widowControl w:val="0"/>
              <w:tabs>
                <w:tab w:val="left" w:pos="179"/>
              </w:tabs>
              <w:ind w:firstLine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3. 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Общие сведения о территории, в отношении которой осуществляется разработка документации по ОДД:</w:t>
            </w:r>
          </w:p>
          <w:p w14:paraId="50E51D40" w14:textId="62ECDF92" w:rsidR="00C36686" w:rsidRPr="00635D96" w:rsidRDefault="00DD7181" w:rsidP="00DD7181">
            <w:pPr>
              <w:widowControl w:val="0"/>
              <w:tabs>
                <w:tab w:val="left" w:pos="104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размер территории, функциональное зонирование;</w:t>
            </w:r>
          </w:p>
          <w:p w14:paraId="009FEFAE" w14:textId="15C8072F" w:rsidR="00C36686" w:rsidRPr="00635D96" w:rsidRDefault="00DD7181" w:rsidP="00DD7181">
            <w:pPr>
              <w:widowControl w:val="0"/>
              <w:tabs>
                <w:tab w:val="left" w:pos="92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транспортная значимость территории, ее связанность с прилегающими территориями;</w:t>
            </w:r>
          </w:p>
          <w:p w14:paraId="12BA8802" w14:textId="040E7238" w:rsidR="00C36686" w:rsidRPr="00635D96" w:rsidRDefault="00DD7181" w:rsidP="00DD7181">
            <w:pPr>
              <w:widowControl w:val="0"/>
              <w:tabs>
                <w:tab w:val="left" w:pos="109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численность населения с динамикой за последние пять лет;</w:t>
            </w:r>
          </w:p>
          <w:p w14:paraId="19006522" w14:textId="5EBCA7CD" w:rsidR="00C36686" w:rsidRPr="00635D96" w:rsidRDefault="00DD7181" w:rsidP="00DD7181">
            <w:pPr>
              <w:widowControl w:val="0"/>
              <w:tabs>
                <w:tab w:val="left" w:pos="104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основные топографические данные (максимальный перепад высот, предельные уклоны на дорогах);</w:t>
            </w:r>
          </w:p>
          <w:p w14:paraId="3F34955E" w14:textId="7F3F241A" w:rsidR="00C36686" w:rsidRPr="00635D96" w:rsidRDefault="00DD7181" w:rsidP="00DD7181">
            <w:pPr>
              <w:widowControl w:val="0"/>
              <w:tabs>
                <w:tab w:val="left" w:pos="109"/>
              </w:tabs>
              <w:ind w:left="36" w:firstLine="708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noBreakHyphen/>
              <w:t>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климатические условия (продолжительность сохранения снежного покр</w:t>
            </w: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 xml:space="preserve">ова, среднее количество осадков 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в году, максималь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ные и минимальные температуры воздуха);</w:t>
            </w:r>
          </w:p>
          <w:p w14:paraId="5F530855" w14:textId="597F353D" w:rsidR="00C36686" w:rsidRPr="00635D96" w:rsidRDefault="00C36686" w:rsidP="00DD7181">
            <w:pPr>
              <w:ind w:firstLine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</w:t>
            </w:r>
            <w:r w:rsidR="00DD7181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 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основные экологические характеристики (уровень шума, концентрация вредных веществ в атмосфере).</w:t>
            </w:r>
          </w:p>
          <w:p w14:paraId="0F738A7C" w14:textId="3A8952C5" w:rsidR="00C36686" w:rsidRPr="00635D96" w:rsidRDefault="00DD7181" w:rsidP="00DD7181">
            <w:pPr>
              <w:widowControl w:val="0"/>
              <w:tabs>
                <w:tab w:val="left" w:pos="179"/>
              </w:tabs>
              <w:ind w:firstLine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4.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Классификация и характеристика дорог, дорожных сооружений:</w:t>
            </w:r>
          </w:p>
          <w:p w14:paraId="5E947636" w14:textId="5F162199" w:rsidR="00C36686" w:rsidRPr="00635D96" w:rsidRDefault="00DD7181" w:rsidP="00DD7181">
            <w:pPr>
              <w:widowControl w:val="0"/>
              <w:tabs>
                <w:tab w:val="left" w:pos="104"/>
              </w:tabs>
              <w:ind w:firstLine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планировочная организация сети дорог на текущий период</w:t>
            </w: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 xml:space="preserve"> и на расчетный срок разработки 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документации по ОДД;</w:t>
            </w:r>
          </w:p>
          <w:p w14:paraId="0087D42E" w14:textId="7C14CB94" w:rsidR="00C36686" w:rsidRPr="00635D96" w:rsidRDefault="00DD7181" w:rsidP="00DD7181">
            <w:pPr>
              <w:widowControl w:val="0"/>
              <w:tabs>
                <w:tab w:val="left" w:pos="98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общая протяженность дорог, в том числе с твердым покрытием;</w:t>
            </w:r>
          </w:p>
          <w:p w14:paraId="75E3A506" w14:textId="4AB5C458" w:rsidR="00C36686" w:rsidRPr="00635D96" w:rsidRDefault="00DD7181" w:rsidP="00DD7181">
            <w:pPr>
              <w:widowControl w:val="0"/>
              <w:tabs>
                <w:tab w:val="left" w:pos="104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плотность сети дорог;</w:t>
            </w:r>
          </w:p>
          <w:p w14:paraId="393EDFDA" w14:textId="79E703ED" w:rsidR="00C36686" w:rsidRPr="00635D96" w:rsidRDefault="00DD7181" w:rsidP="00DD7181">
            <w:pPr>
              <w:widowControl w:val="0"/>
              <w:tabs>
                <w:tab w:val="left" w:pos="92"/>
              </w:tabs>
              <w:ind w:firstLine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 xml:space="preserve">технические параметры дорог (тип дорожного покрытия, ширина проезжей части, наличие разделительных полос, защитных полос, велосипедных полос и дорожек, тротуаров, ширина в красных линиях, 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lastRenderedPageBreak/>
              <w:t>продольные уклоны, наличие и характеристика искусственного освещения);</w:t>
            </w:r>
          </w:p>
          <w:p w14:paraId="3C1E7933" w14:textId="29DD7471" w:rsidR="00C36686" w:rsidRPr="00635D96" w:rsidRDefault="00DD7181" w:rsidP="00DD7181">
            <w:pPr>
              <w:ind w:firstLine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наличие и характеристика дорожных обходов территории, характеристика дорожных подходов к территории муниципального образования;</w:t>
            </w:r>
          </w:p>
          <w:p w14:paraId="4074B7FD" w14:textId="77777777" w:rsidR="00DD7181" w:rsidRDefault="00DD7181" w:rsidP="00DD7181">
            <w:pPr>
              <w:ind w:firstLine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расположение и характеристика мостов, путепроводов, железнодорожных переездов, внеуличных пешеходных переходов; сведения о сетях инженерно-технического обеспечения (ливневая канализация, водопровод, канализация, электро- и телефон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ные кабели, теплопроводы).</w:t>
            </w:r>
          </w:p>
          <w:p w14:paraId="757D1A96" w14:textId="4D2FDE6C" w:rsidR="00C36686" w:rsidRPr="00635D96" w:rsidRDefault="00DD7181" w:rsidP="00DD7181">
            <w:pPr>
              <w:ind w:firstLine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5. 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Характеристика транспортной инфраструктуры:</w:t>
            </w:r>
          </w:p>
          <w:p w14:paraId="3074D641" w14:textId="5DB6D06D" w:rsidR="00FE4229" w:rsidRPr="00635D96" w:rsidRDefault="00DD7181" w:rsidP="00DD7181">
            <w:pPr>
              <w:ind w:firstLine="603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характеристика муниципального образования (территории) как транспортного узла (внешние объекты тяготения транспорт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 xml:space="preserve">ных потоков и размещение основных объектов тяготения транспортных средств </w:t>
            </w: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br/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на территории, в отношении которой осу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ществляется разработка документации по ОД Д);</w:t>
            </w:r>
          </w:p>
          <w:p w14:paraId="0CC7E283" w14:textId="71BD87EF" w:rsidR="00C36686" w:rsidRPr="00635D96" w:rsidRDefault="00C36686" w:rsidP="00DD7181">
            <w:pPr>
              <w:widowControl w:val="0"/>
              <w:numPr>
                <w:ilvl w:val="0"/>
                <w:numId w:val="3"/>
              </w:numPr>
              <w:tabs>
                <w:tab w:val="left" w:pos="108"/>
              </w:tabs>
              <w:ind w:firstLine="603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 xml:space="preserve">численность парка автомобилей, отношение численности парка автомобилей к численности жителей </w:t>
            </w:r>
            <w:r w:rsidR="00DD7181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br/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и доли транзитного движения;</w:t>
            </w:r>
          </w:p>
          <w:p w14:paraId="6B497535" w14:textId="77777777" w:rsidR="00C36686" w:rsidRPr="00635D96" w:rsidRDefault="00C36686" w:rsidP="00DD7181">
            <w:pPr>
              <w:widowControl w:val="0"/>
              <w:numPr>
                <w:ilvl w:val="0"/>
                <w:numId w:val="3"/>
              </w:numPr>
              <w:tabs>
                <w:tab w:val="left" w:pos="108"/>
              </w:tabs>
              <w:ind w:firstLine="603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общие данные по движению маршрутных транспортных средств, включающие в себя: схему маршрутов, вид транспорта, вид подвижного состава, суточный выпуск транспортных средств на линию, минимальный интервал движения на маршруте, рас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положение станций метрополитена и (или) пассажирского железнодорожного транспорта (при наличии);</w:t>
            </w:r>
          </w:p>
          <w:p w14:paraId="7C22663D" w14:textId="77777777" w:rsidR="00C36686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-назначение, емкость и расположение парковок (парковочных мест).</w:t>
            </w:r>
          </w:p>
          <w:p w14:paraId="4EB93941" w14:textId="08A54A23" w:rsidR="00C36686" w:rsidRPr="00DD7181" w:rsidRDefault="00C36686" w:rsidP="00DD7181">
            <w:pPr>
              <w:pStyle w:val="a5"/>
              <w:widowControl w:val="0"/>
              <w:numPr>
                <w:ilvl w:val="0"/>
                <w:numId w:val="28"/>
              </w:numPr>
              <w:tabs>
                <w:tab w:val="left" w:pos="186"/>
              </w:tabs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DD7181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Организация дорожного движения:</w:t>
            </w:r>
          </w:p>
          <w:p w14:paraId="32D65FA3" w14:textId="6CD6A1B7" w:rsidR="00C36686" w:rsidRPr="00635D96" w:rsidRDefault="00DD7181" w:rsidP="00DD7181">
            <w:pPr>
              <w:widowControl w:val="0"/>
              <w:tabs>
                <w:tab w:val="left" w:pos="108"/>
              </w:tabs>
              <w:ind w:firstLine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размещение и наименование ТСОДД (дорожные знаки и разметка, светофоры, дорожные и пешеходные ограждения, направ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ляющие устройства, дорожные контроллеры, детекторы транспорта, островки безопасности, искусственные неровности);</w:t>
            </w:r>
          </w:p>
          <w:p w14:paraId="7E0DEE9E" w14:textId="77777777" w:rsidR="00DD7181" w:rsidRDefault="00DD7181" w:rsidP="00DD7181">
            <w:pPr>
              <w:widowControl w:val="0"/>
              <w:tabs>
                <w:tab w:val="left" w:pos="114"/>
              </w:tabs>
              <w:ind w:left="36" w:firstLine="708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схемы ОДЦ на основных транспортных узлах (эскизы), на которых указываются: основные габаритные размеры узла; дисло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 xml:space="preserve">кация всех используемых ТСОДД; </w:t>
            </w:r>
            <w:proofErr w:type="spellStart"/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пофазные</w:t>
            </w:r>
            <w:proofErr w:type="spellEnd"/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 xml:space="preserve"> схемы движения (при наличии светофорного регулирования); интенсивность движения транспортных средств и пешеходов (с указанием даты замеров).</w:t>
            </w:r>
          </w:p>
          <w:p w14:paraId="0B7E1BF7" w14:textId="73FF7133" w:rsidR="00C36686" w:rsidRPr="00635D96" w:rsidRDefault="00DD7181" w:rsidP="00DD7181">
            <w:pPr>
              <w:widowControl w:val="0"/>
              <w:tabs>
                <w:tab w:val="left" w:pos="114"/>
              </w:tabs>
              <w:ind w:left="36" w:firstLine="708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7. 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Данные о ДТП в динамике за период не менее трех лет:</w:t>
            </w:r>
          </w:p>
          <w:p w14:paraId="00038DC7" w14:textId="7D67DD46" w:rsidR="00C36686" w:rsidRPr="00635D96" w:rsidRDefault="00DD7181" w:rsidP="00DD7181">
            <w:pPr>
              <w:widowControl w:val="0"/>
              <w:tabs>
                <w:tab w:val="left" w:pos="102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общее количество ДТП, погибших, раненых;</w:t>
            </w:r>
          </w:p>
          <w:p w14:paraId="2362C3DE" w14:textId="6A2EAF7D" w:rsidR="00C36686" w:rsidRPr="00635D96" w:rsidRDefault="00DD7181" w:rsidP="00DD7181">
            <w:pPr>
              <w:widowControl w:val="0"/>
              <w:tabs>
                <w:tab w:val="left" w:pos="102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участки концентрации ДТП;</w:t>
            </w:r>
          </w:p>
          <w:p w14:paraId="1F00D473" w14:textId="67637A74" w:rsidR="00C36686" w:rsidRPr="00635D96" w:rsidRDefault="00DD7181" w:rsidP="00DD7181">
            <w:pPr>
              <w:widowControl w:val="0"/>
              <w:tabs>
                <w:tab w:val="left" w:pos="114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анализ причин и условий, способствующих ДТП;</w:t>
            </w:r>
          </w:p>
          <w:p w14:paraId="7DE2F4EF" w14:textId="44BE0F64" w:rsidR="00C36686" w:rsidRPr="00635D96" w:rsidRDefault="00DD7181" w:rsidP="00DD7181">
            <w:pPr>
              <w:widowControl w:val="0"/>
              <w:tabs>
                <w:tab w:val="left" w:pos="102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распределение ДТП по видам;</w:t>
            </w:r>
          </w:p>
          <w:p w14:paraId="06DB8361" w14:textId="785B3566" w:rsidR="00C36686" w:rsidRPr="00635D96" w:rsidRDefault="00DD7181" w:rsidP="00DD7181">
            <w:pPr>
              <w:widowControl w:val="0"/>
              <w:tabs>
                <w:tab w:val="left" w:pos="96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распределение ДТП по времени свершения: по месяцам, часам суток;</w:t>
            </w:r>
          </w:p>
          <w:p w14:paraId="2E4BD690" w14:textId="67640E77" w:rsidR="00C36686" w:rsidRPr="00635D96" w:rsidRDefault="00DD7181" w:rsidP="00DD7181">
            <w:pPr>
              <w:widowControl w:val="0"/>
              <w:tabs>
                <w:tab w:val="left" w:pos="102"/>
              </w:tabs>
              <w:ind w:left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- </w:t>
            </w:r>
            <w:r w:rsidR="00C36686"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распределение ДТП по местам свершения: на перекрестках, на перегонах.</w:t>
            </w:r>
          </w:p>
          <w:p w14:paraId="2CD0CC98" w14:textId="077303DA" w:rsidR="00C36686" w:rsidRPr="00635D96" w:rsidRDefault="00C36686" w:rsidP="00DD7181">
            <w:pPr>
              <w:ind w:firstLine="744"/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В качестве приложения к перечисленным материалам представляется картограмма мест совершения ДТП за последний год, выполненная на плане-схеме территории, в отношении которой осуществляется разработка документации по ОДД, с исполь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зованием условных обозначений для каждого вида ДТП,</w:t>
            </w:r>
            <w:r w:rsidR="00DD7181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 xml:space="preserve"> г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еометрические параметры, технико-эксплуатационное состояние по натурным обследованиям участков дорог.</w:t>
            </w:r>
            <w:r w:rsidR="00DD7181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 xml:space="preserve"> 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Состояние существующих ТСОДД.</w:t>
            </w:r>
          </w:p>
        </w:tc>
      </w:tr>
      <w:tr w:rsidR="00FE4229" w:rsidRPr="00635D96" w14:paraId="7264B0C7" w14:textId="77777777" w:rsidTr="00C36686">
        <w:tc>
          <w:tcPr>
            <w:tcW w:w="5949" w:type="dxa"/>
          </w:tcPr>
          <w:p w14:paraId="01A0D483" w14:textId="4DC9E689" w:rsidR="00FE4229" w:rsidRPr="00635D96" w:rsidRDefault="00FE4229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</w:rPr>
              <w:lastRenderedPageBreak/>
              <w:t>Технические требования</w:t>
            </w:r>
          </w:p>
        </w:tc>
        <w:tc>
          <w:tcPr>
            <w:tcW w:w="15303" w:type="dxa"/>
          </w:tcPr>
          <w:p w14:paraId="12055A44" w14:textId="4343F817" w:rsidR="00FE4229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Проект организации дорожного движения на период эксплуатации дорог или их участков должен соответствовать требова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 xml:space="preserve">ниям Правил подготовки документации по организации дорожного движения, 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lastRenderedPageBreak/>
              <w:t>утвержденных приказом Министерства транс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порта РФ от 30.07.2020 № 274 и в объеме, в соответствие с полученными исходными данными.</w:t>
            </w:r>
          </w:p>
        </w:tc>
      </w:tr>
      <w:tr w:rsidR="00FE4229" w:rsidRPr="00635D96" w14:paraId="49722081" w14:textId="77777777" w:rsidTr="00C36686">
        <w:tc>
          <w:tcPr>
            <w:tcW w:w="5949" w:type="dxa"/>
          </w:tcPr>
          <w:p w14:paraId="1BDEB1FA" w14:textId="5B50C67A" w:rsidR="00FE4229" w:rsidRPr="00635D96" w:rsidRDefault="00FE4229" w:rsidP="00A205CB">
            <w:pPr>
              <w:tabs>
                <w:tab w:val="left" w:pos="1290"/>
              </w:tabs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</w:rPr>
              <w:lastRenderedPageBreak/>
              <w:t>Условия согласования и утверждения</w:t>
            </w:r>
          </w:p>
        </w:tc>
        <w:tc>
          <w:tcPr>
            <w:tcW w:w="15303" w:type="dxa"/>
          </w:tcPr>
          <w:p w14:paraId="616DE7D6" w14:textId="77777777" w:rsidR="00C36686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Проект организации дорожного движения на период эксплуатации дорог или их участков подлежит согласованию и утвержде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нию Заказчиком. Иные согласования и утверждения в прочих заинтересованных организациях осуществляет Заказчик.</w:t>
            </w:r>
          </w:p>
          <w:p w14:paraId="495E8070" w14:textId="4E980334" w:rsidR="00FE4229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>В случае наличия замечаний у Заказчика Подрядчик в минимально короткий срок и за свой счет устраняет недостатки в вы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softHyphen/>
              <w:t>полненной работе и дополняет необходимыми сведениями.</w:t>
            </w:r>
          </w:p>
        </w:tc>
      </w:tr>
      <w:tr w:rsidR="00FE4229" w:rsidRPr="00635D96" w14:paraId="6099EAC3" w14:textId="77777777" w:rsidTr="00C36686">
        <w:tc>
          <w:tcPr>
            <w:tcW w:w="5949" w:type="dxa"/>
          </w:tcPr>
          <w:p w14:paraId="3A55CA35" w14:textId="4ADBF418" w:rsidR="00FE4229" w:rsidRPr="00635D96" w:rsidRDefault="00FE4229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</w:rPr>
              <w:t>Результат работы</w:t>
            </w:r>
          </w:p>
        </w:tc>
        <w:tc>
          <w:tcPr>
            <w:tcW w:w="15303" w:type="dxa"/>
          </w:tcPr>
          <w:p w14:paraId="083B28D3" w14:textId="24DEF802" w:rsidR="00FE4229" w:rsidRPr="00635D96" w:rsidRDefault="00C36686" w:rsidP="00DD7181">
            <w:pPr>
              <w:jc w:val="both"/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</w:pP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 xml:space="preserve">Проект организации дорожного движения предоставляется в 2 (двух) экземплярах </w:t>
            </w:r>
            <w:r w:rsidRPr="00635D96">
              <w:rPr>
                <w:rStyle w:val="21"/>
                <w:rFonts w:eastAsiaTheme="minorHAnsi"/>
                <w:sz w:val="32"/>
                <w:szCs w:val="32"/>
              </w:rPr>
              <w:t>(1</w:t>
            </w:r>
            <w:r w:rsidRPr="00635D96">
              <w:rPr>
                <w:rStyle w:val="21"/>
                <w:rFonts w:eastAsiaTheme="minorHAnsi"/>
                <w:sz w:val="32"/>
                <w:szCs w:val="32"/>
                <w:lang w:eastAsia="en-US" w:bidi="ar-SA"/>
              </w:rPr>
              <w:t xml:space="preserve"> на бумажном носителе и 1 в электронном виде).</w:t>
            </w:r>
          </w:p>
        </w:tc>
      </w:tr>
    </w:tbl>
    <w:p w14:paraId="4BABD9EB" w14:textId="77777777" w:rsidR="00E8599E" w:rsidRPr="00635D96" w:rsidRDefault="00E8599E" w:rsidP="00A205CB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br w:type="page"/>
      </w:r>
    </w:p>
    <w:p w14:paraId="00EB5E64" w14:textId="4870FEF0" w:rsidR="00E8599E" w:rsidRPr="00635D96" w:rsidRDefault="00E8599E" w:rsidP="00A205CB">
      <w:pPr>
        <w:pStyle w:val="1"/>
        <w:rPr>
          <w:rFonts w:cs="Times New Roman"/>
          <w:sz w:val="32"/>
        </w:rPr>
      </w:pPr>
      <w:bookmarkStart w:id="2" w:name="_Toc183690725"/>
      <w:r w:rsidRPr="00635D96">
        <w:rPr>
          <w:rFonts w:cs="Times New Roman"/>
          <w:sz w:val="32"/>
        </w:rPr>
        <w:lastRenderedPageBreak/>
        <w:t>МЕСТО ВЫПОЛНЕНИ</w:t>
      </w:r>
      <w:r w:rsidR="00313A4D">
        <w:rPr>
          <w:rFonts w:cs="Times New Roman"/>
          <w:sz w:val="32"/>
        </w:rPr>
        <w:t>Я</w:t>
      </w:r>
      <w:r w:rsidRPr="00635D96">
        <w:rPr>
          <w:rFonts w:cs="Times New Roman"/>
          <w:sz w:val="32"/>
        </w:rPr>
        <w:t xml:space="preserve"> РАБОТ</w:t>
      </w:r>
      <w:bookmarkEnd w:id="2"/>
    </w:p>
    <w:p w14:paraId="1C4B8943" w14:textId="77777777" w:rsidR="00422EE0" w:rsidRPr="00635D96" w:rsidRDefault="00E8599E" w:rsidP="00A205CB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Местом выполнения работ является территория (улично-дорожная сеть) г. Орла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50"/>
        <w:gridCol w:w="4250"/>
        <w:gridCol w:w="4250"/>
        <w:gridCol w:w="4251"/>
        <w:gridCol w:w="4251"/>
      </w:tblGrid>
      <w:tr w:rsidR="00422EE0" w:rsidRPr="00635D96" w14:paraId="132FC8F1" w14:textId="77777777" w:rsidTr="00422EE0">
        <w:tc>
          <w:tcPr>
            <w:tcW w:w="4250" w:type="dxa"/>
          </w:tcPr>
          <w:p w14:paraId="44F2B02C" w14:textId="294E434D" w:rsidR="00422EE0" w:rsidRPr="00635D96" w:rsidRDefault="00422EE0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№ п/п</w:t>
            </w:r>
          </w:p>
        </w:tc>
        <w:tc>
          <w:tcPr>
            <w:tcW w:w="4250" w:type="dxa"/>
          </w:tcPr>
          <w:p w14:paraId="2D5D7010" w14:textId="5DD1BC09" w:rsidR="00422EE0" w:rsidRPr="00635D96" w:rsidRDefault="00422EE0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Идентификационный номер</w:t>
            </w:r>
          </w:p>
        </w:tc>
        <w:tc>
          <w:tcPr>
            <w:tcW w:w="4250" w:type="dxa"/>
          </w:tcPr>
          <w:p w14:paraId="74A0D4C0" w14:textId="2109E1CA" w:rsidR="00422EE0" w:rsidRPr="00635D96" w:rsidRDefault="00422EE0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Название</w:t>
            </w:r>
          </w:p>
        </w:tc>
        <w:tc>
          <w:tcPr>
            <w:tcW w:w="4251" w:type="dxa"/>
          </w:tcPr>
          <w:p w14:paraId="590EB9C4" w14:textId="72840CC6" w:rsidR="00422EE0" w:rsidRPr="00635D96" w:rsidRDefault="00422EE0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Длина</w:t>
            </w:r>
          </w:p>
        </w:tc>
        <w:tc>
          <w:tcPr>
            <w:tcW w:w="4251" w:type="dxa"/>
          </w:tcPr>
          <w:p w14:paraId="24F98353" w14:textId="30532780" w:rsidR="00422EE0" w:rsidRPr="00635D96" w:rsidRDefault="00422EE0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Длина с Т/П</w:t>
            </w:r>
          </w:p>
        </w:tc>
      </w:tr>
      <w:tr w:rsidR="00422EE0" w:rsidRPr="00635D96" w14:paraId="693F6F78" w14:textId="77777777" w:rsidTr="00DD7181">
        <w:tc>
          <w:tcPr>
            <w:tcW w:w="21252" w:type="dxa"/>
            <w:gridSpan w:val="5"/>
          </w:tcPr>
          <w:p w14:paraId="6C53E32F" w14:textId="09ABC156" w:rsidR="00422EE0" w:rsidRPr="00635D96" w:rsidRDefault="000C5841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Северный район</w:t>
            </w:r>
          </w:p>
        </w:tc>
      </w:tr>
      <w:tr w:rsidR="000C5841" w:rsidRPr="00635D96" w14:paraId="226B0A6A" w14:textId="77777777" w:rsidTr="00DD7181">
        <w:tc>
          <w:tcPr>
            <w:tcW w:w="4250" w:type="dxa"/>
          </w:tcPr>
          <w:p w14:paraId="41A42FED" w14:textId="0474DE38" w:rsidR="000C5841" w:rsidRPr="00635D96" w:rsidRDefault="000C5841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250" w:type="dxa"/>
          </w:tcPr>
          <w:p w14:paraId="52CF6F10" w14:textId="115FA0BA" w:rsidR="000C5841" w:rsidRPr="00635D96" w:rsidRDefault="000C5841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sz w:val="32"/>
                <w:szCs w:val="32"/>
              </w:rPr>
              <w:t>54 401 368 000 ОПМГ</w:t>
            </w:r>
            <w:r w:rsidR="009032B2" w:rsidRPr="00635D96">
              <w:rPr>
                <w:rFonts w:ascii="Times New Roman" w:hAnsi="Times New Roman" w:cs="Times New Roman"/>
                <w:sz w:val="32"/>
                <w:szCs w:val="32"/>
              </w:rPr>
              <w:t xml:space="preserve"> 037</w:t>
            </w:r>
          </w:p>
        </w:tc>
        <w:tc>
          <w:tcPr>
            <w:tcW w:w="4250" w:type="dxa"/>
          </w:tcPr>
          <w:p w14:paraId="7AE49C17" w14:textId="5FE3D8E5" w:rsidR="000C5841" w:rsidRPr="00635D96" w:rsidRDefault="000C5841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sz w:val="32"/>
                <w:szCs w:val="32"/>
              </w:rPr>
              <w:t>Улица Маринченко дорога</w:t>
            </w:r>
          </w:p>
        </w:tc>
        <w:tc>
          <w:tcPr>
            <w:tcW w:w="8502" w:type="dxa"/>
            <w:gridSpan w:val="2"/>
          </w:tcPr>
          <w:p w14:paraId="07D21B39" w14:textId="67ADFEF5" w:rsidR="000C5841" w:rsidRPr="00635D96" w:rsidRDefault="000C5841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sz w:val="32"/>
                <w:szCs w:val="32"/>
              </w:rPr>
              <w:t>Определяется по результатам обследования</w:t>
            </w:r>
          </w:p>
        </w:tc>
      </w:tr>
    </w:tbl>
    <w:p w14:paraId="1EE361BA" w14:textId="77777777" w:rsidR="009032B2" w:rsidRPr="00635D96" w:rsidRDefault="009032B2" w:rsidP="00A205CB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090A232" w14:textId="77777777" w:rsidR="009032B2" w:rsidRPr="00635D96" w:rsidRDefault="009032B2" w:rsidP="00A205CB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br w:type="page"/>
      </w:r>
    </w:p>
    <w:p w14:paraId="0DE032CC" w14:textId="77777777" w:rsidR="009032B2" w:rsidRPr="00635D96" w:rsidRDefault="009032B2" w:rsidP="00A205CB">
      <w:pPr>
        <w:pStyle w:val="1"/>
        <w:rPr>
          <w:rFonts w:cs="Times New Roman"/>
          <w:sz w:val="32"/>
        </w:rPr>
      </w:pPr>
      <w:bookmarkStart w:id="3" w:name="_Toc183690726"/>
      <w:r w:rsidRPr="00635D96">
        <w:rPr>
          <w:rFonts w:cs="Times New Roman"/>
          <w:sz w:val="32"/>
        </w:rPr>
        <w:lastRenderedPageBreak/>
        <w:t>ВЕДОМОСТЬ СОГЛАСОВАНИЙ И ЗАКЛЮЧЕНИЯ СОГЛАСУЮЩИХ ОРГАНИЗАЦИЙ</w:t>
      </w:r>
      <w:bookmarkEnd w:id="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4"/>
        <w:gridCol w:w="7084"/>
        <w:gridCol w:w="7084"/>
      </w:tblGrid>
      <w:tr w:rsidR="009032B2" w:rsidRPr="00635D96" w14:paraId="1F6649E7" w14:textId="77777777" w:rsidTr="009032B2">
        <w:tc>
          <w:tcPr>
            <w:tcW w:w="7084" w:type="dxa"/>
          </w:tcPr>
          <w:p w14:paraId="6D8F3CF2" w14:textId="46EFA587" w:rsidR="009032B2" w:rsidRPr="00635D96" w:rsidRDefault="009032B2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Наименование организации, с которой произведено согласование</w:t>
            </w:r>
          </w:p>
        </w:tc>
        <w:tc>
          <w:tcPr>
            <w:tcW w:w="7084" w:type="dxa"/>
          </w:tcPr>
          <w:p w14:paraId="2B220973" w14:textId="7910ED1F" w:rsidR="009032B2" w:rsidRPr="00635D96" w:rsidRDefault="009032B2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Согласование</w:t>
            </w:r>
          </w:p>
        </w:tc>
        <w:tc>
          <w:tcPr>
            <w:tcW w:w="7084" w:type="dxa"/>
          </w:tcPr>
          <w:p w14:paraId="53D14C3B" w14:textId="76FC6AC4" w:rsidR="009032B2" w:rsidRPr="00635D96" w:rsidRDefault="009032B2" w:rsidP="00A205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635D9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Заключение</w:t>
            </w:r>
          </w:p>
        </w:tc>
      </w:tr>
      <w:tr w:rsidR="009032B2" w:rsidRPr="00635D96" w14:paraId="78114B9B" w14:textId="77777777" w:rsidTr="009032B2">
        <w:tc>
          <w:tcPr>
            <w:tcW w:w="7084" w:type="dxa"/>
          </w:tcPr>
          <w:p w14:paraId="4B61F7BE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4" w:type="dxa"/>
          </w:tcPr>
          <w:p w14:paraId="086A08EC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4" w:type="dxa"/>
          </w:tcPr>
          <w:p w14:paraId="66E4F17E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032B2" w:rsidRPr="00635D96" w14:paraId="1A763C6B" w14:textId="77777777" w:rsidTr="009032B2">
        <w:tc>
          <w:tcPr>
            <w:tcW w:w="7084" w:type="dxa"/>
          </w:tcPr>
          <w:p w14:paraId="4A8E7B89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4" w:type="dxa"/>
          </w:tcPr>
          <w:p w14:paraId="572604EB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4" w:type="dxa"/>
          </w:tcPr>
          <w:p w14:paraId="68979684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032B2" w:rsidRPr="00635D96" w14:paraId="0C704F63" w14:textId="77777777" w:rsidTr="009032B2">
        <w:tc>
          <w:tcPr>
            <w:tcW w:w="7084" w:type="dxa"/>
          </w:tcPr>
          <w:p w14:paraId="44F88F04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4" w:type="dxa"/>
          </w:tcPr>
          <w:p w14:paraId="0E93647F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4" w:type="dxa"/>
          </w:tcPr>
          <w:p w14:paraId="47832006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032B2" w:rsidRPr="00635D96" w14:paraId="3A59F1DD" w14:textId="77777777" w:rsidTr="009032B2">
        <w:tc>
          <w:tcPr>
            <w:tcW w:w="7084" w:type="dxa"/>
          </w:tcPr>
          <w:p w14:paraId="4BA24E33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4" w:type="dxa"/>
          </w:tcPr>
          <w:p w14:paraId="2C9ECE13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4" w:type="dxa"/>
          </w:tcPr>
          <w:p w14:paraId="635476AF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032B2" w:rsidRPr="00635D96" w14:paraId="6DE91873" w14:textId="77777777" w:rsidTr="009032B2">
        <w:tc>
          <w:tcPr>
            <w:tcW w:w="7084" w:type="dxa"/>
          </w:tcPr>
          <w:p w14:paraId="27A08068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4" w:type="dxa"/>
          </w:tcPr>
          <w:p w14:paraId="536AD672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4" w:type="dxa"/>
          </w:tcPr>
          <w:p w14:paraId="44B1A3E3" w14:textId="77777777" w:rsidR="009032B2" w:rsidRPr="00635D96" w:rsidRDefault="009032B2" w:rsidP="00A205CB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7635CEFB" w14:textId="77777777" w:rsidR="00805E6C" w:rsidRPr="00635D96" w:rsidRDefault="00805E6C" w:rsidP="00A205CB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7E873C1" w14:textId="77777777" w:rsidR="00805E6C" w:rsidRPr="00635D96" w:rsidRDefault="00805E6C" w:rsidP="00A205CB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br w:type="page"/>
      </w:r>
    </w:p>
    <w:p w14:paraId="26542CAF" w14:textId="77777777" w:rsidR="00805E6C" w:rsidRPr="00635D96" w:rsidRDefault="00805E6C" w:rsidP="00A205CB">
      <w:pPr>
        <w:pStyle w:val="1"/>
        <w:rPr>
          <w:rFonts w:cs="Times New Roman"/>
          <w:sz w:val="32"/>
        </w:rPr>
      </w:pPr>
      <w:bookmarkStart w:id="4" w:name="_Toc183690727"/>
      <w:r w:rsidRPr="00635D96">
        <w:rPr>
          <w:rFonts w:cs="Times New Roman"/>
          <w:sz w:val="32"/>
        </w:rPr>
        <w:lastRenderedPageBreak/>
        <w:t>ВВЕДЕНИЕ</w:t>
      </w:r>
      <w:bookmarkEnd w:id="4"/>
    </w:p>
    <w:p w14:paraId="434D8122" w14:textId="514C8E5B" w:rsidR="00805E6C" w:rsidRPr="00635D96" w:rsidRDefault="00805E6C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Проект организации дорожного движения на период эксплуатации улиц дорог (Далее - ПОДД) разработан в соответствии с Правилами подготовки документации по организации дорожного движения (утв. приказом Мини</w:t>
      </w:r>
      <w:r w:rsidRPr="00635D96">
        <w:rPr>
          <w:rFonts w:ascii="Times New Roman" w:hAnsi="Times New Roman" w:cs="Times New Roman"/>
          <w:sz w:val="32"/>
          <w:szCs w:val="32"/>
        </w:rPr>
        <w:softHyphen/>
        <w:t xml:space="preserve">стерства транспорта РФ от 30.07.2020 </w:t>
      </w:r>
      <w:r w:rsidRPr="00635D96">
        <w:rPr>
          <w:rFonts w:ascii="Times New Roman" w:hAnsi="Times New Roman" w:cs="Times New Roman"/>
          <w:sz w:val="32"/>
          <w:szCs w:val="32"/>
          <w:lang w:val="en-US" w:bidi="en-US"/>
        </w:rPr>
        <w:t>N</w:t>
      </w:r>
      <w:r w:rsidRPr="00635D96">
        <w:rPr>
          <w:rFonts w:ascii="Times New Roman" w:hAnsi="Times New Roman" w:cs="Times New Roman"/>
          <w:sz w:val="32"/>
          <w:szCs w:val="32"/>
          <w:lang w:bidi="en-US"/>
        </w:rPr>
        <w:t xml:space="preserve"> </w:t>
      </w:r>
      <w:r w:rsidRPr="00635D96">
        <w:rPr>
          <w:rFonts w:ascii="Times New Roman" w:hAnsi="Times New Roman" w:cs="Times New Roman"/>
          <w:sz w:val="32"/>
          <w:szCs w:val="32"/>
        </w:rPr>
        <w:t>274).</w:t>
      </w:r>
    </w:p>
    <w:p w14:paraId="7AA0985C" w14:textId="77777777" w:rsidR="00805E6C" w:rsidRPr="00635D96" w:rsidRDefault="00805E6C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В процессе работы руководствовался действующими нормативными документами, имеющим отношение к задачам организации дорожного движения и обустройства авто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мобильных дорог:</w:t>
      </w:r>
    </w:p>
    <w:p w14:paraId="66951B83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Федеральный закон от 10 декабря 1995 г. N 196-ФЗ «О безопасности дорожного движения» (Собрание законодательства Российской Федерации, 1995, N 50,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ст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, 4873; 1999, N 10,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сг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. 1158:2002, N 18, ст. 1721; 2003, N2,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сг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. 167; 2004, N 35,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сг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. 3607; 2006, N 52 (ч. 1),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сг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. 5498; 2007, N 46,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сг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. 5553; N 49,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сг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. 6070; 2009, N 1, ст. 21; N 48, ст. 5717; 2010, N 30.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ст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 4000; N 31. ст. 4196; 2011, N 17, ст. 2310; N 27,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сг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. 3881; N 29, ст. 4283; N 30 (ч. I), ст. 4590,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сг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. 4596; 2012, N 25,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сг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. 3268; N 31,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сг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. 4320; 2013, N 17, ст. 2032; N 19,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сг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>. 2319; N 27, ст. 3477; N 30 (ч. 1), ст. 4029; N 48, ст. 6165; N 52 (ч. 1), ст. 7002; 2014, N 42, ст. 5615).</w:t>
      </w:r>
    </w:p>
    <w:p w14:paraId="4C512427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Федеральный закон от 8 ноября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(Собрание законодательства Российской Федерации, 2007, N 46, ст.5553; 2008, N 20, сг.2251; N 30 (ч. 1), ст.3597; N 30 (ч.2), ст.3616; N 49. ст.5744; 2009, N 29, ст.3582; N 39, сг.4532; N 52 (ч. 1), ст.6427; 2010, N 45, сг.5753; N 51 (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ч.З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>), сг.6810; 2011, N 7, сг.901; N 15, ст.2041; N 17, сг.2310; N 29, ст.4284; N 30 (ч.1), ст.4590,4591; N 49 (ч. 1), ст.7015; 2012, N 26, сг.3447.</w:t>
      </w:r>
    </w:p>
    <w:p w14:paraId="42D55AD3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Федеральный закон от 29 декабря 2017 года N 443-ФЗ «Об организации дорожного движения в Российской Федерации и о внесении изменений в отдельные законодательные акты Российской Федерации».</w:t>
      </w:r>
    </w:p>
    <w:p w14:paraId="5584461A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32965-2014 Дороги автомобильные общего пользования. Интенсивность движения транспортного потока. Методы измерений.</w:t>
      </w:r>
    </w:p>
    <w:p w14:paraId="28FB91F8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33220-2015 Дороги автомобильные общего пользования. Требования к эксплуатационному состоянию.</w:t>
      </w:r>
    </w:p>
    <w:p w14:paraId="2ECF8E51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Р 50597-2017. Национальный стандарт Российской Федерации. Дороги автомобильные и улицы. Требования к эксплуатационному состоянию, допустимому по усло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виям обеспечения безопасности дорожного движения. Методы контроля.</w:t>
      </w:r>
    </w:p>
    <w:p w14:paraId="2DFD307B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32758-2014 Дороги автомобильные общего пользования. Временные технические средства организации дорожного движения. Технические требования и правила применения.</w:t>
      </w:r>
    </w:p>
    <w:p w14:paraId="634A7BDE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32843-2014 Дороги автомобильные общего пользования. Столбики сигнальные дорожные. Технические требования.</w:t>
      </w:r>
    </w:p>
    <w:p w14:paraId="0095E3F0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32865-2014 Дороги автомобильные общего пользования. Знаки переменной информации. Технические требования.</w:t>
      </w:r>
    </w:p>
    <w:p w14:paraId="00081F8E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ГОСТ 32866-2014 Дороги автомобильные общего пользования.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Световозвращатели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 дорожные. Технические требования.</w:t>
      </w:r>
    </w:p>
    <w:p w14:paraId="427ABAA5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32945-2014 Дороги автомобильные общего пользования. Знаки дорожные. Технические требования.</w:t>
      </w:r>
    </w:p>
    <w:p w14:paraId="03BA5C17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32947-2014 Дороги автомобильные общего пользования. Опоры стационарного электрического освещения. Технические требования.</w:t>
      </w:r>
    </w:p>
    <w:p w14:paraId="609FF840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32948-2014 Дороги автомобильные общего пользования. Опоры дорожных знаков. Технические требования.</w:t>
      </w:r>
    </w:p>
    <w:p w14:paraId="778D6CA0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32953-2018 Дороги автомобильные общего пользования. Разметка дорожная. Технические требования.</w:t>
      </w:r>
    </w:p>
    <w:p w14:paraId="71E7609E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32964-2014 Дороги автомобильные общего пользования. Искусственные неровности сборные. Технические требования. Методы контроля.</w:t>
      </w:r>
    </w:p>
    <w:p w14:paraId="2257830F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33128-2014 Дороги автомобильные общего пользования. Ограждения дорожные. Технические требования.</w:t>
      </w:r>
    </w:p>
    <w:p w14:paraId="31F13072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33151-2014 Дороги автомобильные общего пользования. Элементы обустройства. Технические требования. Правила применения.</w:t>
      </w:r>
    </w:p>
    <w:p w14:paraId="043072B2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33176-2014 Дороги автомобильные общего пользования. Горизонтальная освещенность от искусственного освещения. Технические требования.</w:t>
      </w:r>
    </w:p>
    <w:p w14:paraId="5286F730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33382-2015 Дороги автомобильные общего пользования. Техническая классификация.</w:t>
      </w:r>
    </w:p>
    <w:p w14:paraId="2BFD06DE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33385-2015 Дороги автомобильные общего пользования. Дорожные светофоры. Технические требования.</w:t>
      </w:r>
    </w:p>
    <w:p w14:paraId="5757081B" w14:textId="6814FFC3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Р 52289-20019.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  <w:r w:rsidR="00392882">
        <w:rPr>
          <w:rFonts w:ascii="Times New Roman" w:hAnsi="Times New Roman" w:cs="Times New Roman"/>
          <w:sz w:val="32"/>
          <w:szCs w:val="32"/>
        </w:rPr>
        <w:t>.</w:t>
      </w:r>
    </w:p>
    <w:p w14:paraId="1042263E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lastRenderedPageBreak/>
        <w:t>ГОСТ Р 50970-2011 Технические средства организации дорожного движения. Столбики сигнальные дорожные. Общие технические требования. Правила применения.</w:t>
      </w:r>
    </w:p>
    <w:p w14:paraId="38E95BC6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ГОСТ Р 50971-2011 Технические средства организации дорожного движения.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Световозвращатели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 дорожные. Общие технические требования. Правила применения.</w:t>
      </w:r>
    </w:p>
    <w:p w14:paraId="274478F6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Р 51256-2018 Технические средства организации дорожного движения. Разметка дорожная. Классификация. Технические требования.</w:t>
      </w:r>
    </w:p>
    <w:p w14:paraId="30AC49FE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Р 52282-2004 Технические средства организации дорожного движения. Светофоры дорожные. Типы, основные параметры, общие технические требования, методы испытаний.</w:t>
      </w:r>
    </w:p>
    <w:p w14:paraId="1FC91415" w14:textId="1487D319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Р 52290-2004 Технические средства организации дорожного движения. Знаки дорожные. Общие технические требования.</w:t>
      </w:r>
    </w:p>
    <w:p w14:paraId="2CA58BA7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32944-2014 Дороги автомобильные общего пользования. Пешеходные переходы. Классификация. Общие требования.</w:t>
      </w:r>
    </w:p>
    <w:p w14:paraId="61CAA6BC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ГОСТ 33150-2014 Дороги автомобильные общего пользования. Проектирование пешеходных и велосипедных дорожек. Общие требования.</w:t>
      </w:r>
    </w:p>
    <w:p w14:paraId="31ED7629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ОСТ 218.1.002-2003 Автобусные остановки на автомобильных дорогах. Общие технические требования.</w:t>
      </w:r>
    </w:p>
    <w:p w14:paraId="6DBE2BD1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СП 34.13330.2012 Автомобильные дороги.</w:t>
      </w:r>
    </w:p>
    <w:p w14:paraId="28F3C0F6" w14:textId="77777777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СП 42.13330.2016 Градостроительство. Планировка и застройка городских и сельских поселений.</w:t>
      </w:r>
    </w:p>
    <w:p w14:paraId="20F0C66C" w14:textId="3137137F" w:rsidR="00805E6C" w:rsidRPr="00635D96" w:rsidRDefault="00805E6C" w:rsidP="0039288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СП 113.13330.2012 Стоянки автомобилей. Актуализированная редакция СНиП 21-02-99 (с изменением №1).</w:t>
      </w:r>
    </w:p>
    <w:p w14:paraId="4FF8D581" w14:textId="77777777" w:rsidR="00805E6C" w:rsidRPr="00635D96" w:rsidRDefault="00805E6C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b/>
          <w:bCs/>
          <w:sz w:val="32"/>
          <w:szCs w:val="32"/>
        </w:rPr>
        <w:t>Целью</w:t>
      </w:r>
      <w:r w:rsidRPr="00635D96">
        <w:rPr>
          <w:rFonts w:ascii="Times New Roman" w:hAnsi="Times New Roman" w:cs="Times New Roman"/>
          <w:sz w:val="32"/>
          <w:szCs w:val="32"/>
        </w:rPr>
        <w:t xml:space="preserve"> разработки ПОДД, является:</w:t>
      </w:r>
    </w:p>
    <w:p w14:paraId="0878E66E" w14:textId="77777777" w:rsidR="00805E6C" w:rsidRPr="00635D96" w:rsidRDefault="00805E6C" w:rsidP="00392882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Обеспечение безопасности дорожного движения;</w:t>
      </w:r>
    </w:p>
    <w:p w14:paraId="76527798" w14:textId="77777777" w:rsidR="00805E6C" w:rsidRPr="00635D96" w:rsidRDefault="00805E6C" w:rsidP="00392882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Упорядочение и улучшение условий дорожного движения транспортных средств и пешеходов;</w:t>
      </w:r>
    </w:p>
    <w:p w14:paraId="71AF7AF5" w14:textId="77777777" w:rsidR="00805E6C" w:rsidRPr="00635D96" w:rsidRDefault="00805E6C" w:rsidP="00392882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Организация пропуска прогнозируемого потока транспортных средств и пешеходов;</w:t>
      </w:r>
    </w:p>
    <w:p w14:paraId="1608AD2B" w14:textId="77777777" w:rsidR="00805E6C" w:rsidRPr="00635D96" w:rsidRDefault="00805E6C" w:rsidP="00392882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Повышение пропускной способности дорог и эффективности их использования;</w:t>
      </w:r>
    </w:p>
    <w:p w14:paraId="34CC4C59" w14:textId="77777777" w:rsidR="00805E6C" w:rsidRPr="00635D96" w:rsidRDefault="00805E6C" w:rsidP="00392882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Снижение экономических потерь при осуществлении дорожного движения транспортных средств и пешеходов;</w:t>
      </w:r>
    </w:p>
    <w:p w14:paraId="607153E7" w14:textId="66C5293F" w:rsidR="00805E6C" w:rsidRPr="00635D96" w:rsidRDefault="00805E6C" w:rsidP="00392882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Снижение негативного воздействия от автомобильного транспорта на окружающую среду.</w:t>
      </w:r>
    </w:p>
    <w:p w14:paraId="76ACB169" w14:textId="2309A73A" w:rsidR="00805E6C" w:rsidRPr="00635D96" w:rsidRDefault="00805E6C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b/>
          <w:bCs/>
          <w:sz w:val="32"/>
          <w:szCs w:val="32"/>
        </w:rPr>
        <w:t>ПОДД разработан</w:t>
      </w:r>
      <w:r w:rsidRPr="00635D96">
        <w:rPr>
          <w:rFonts w:ascii="Times New Roman" w:hAnsi="Times New Roman" w:cs="Times New Roman"/>
          <w:sz w:val="32"/>
          <w:szCs w:val="32"/>
        </w:rPr>
        <w:t xml:space="preserve"> на основе исходных данных, полученных </w:t>
      </w:r>
      <w:r w:rsidR="00392882">
        <w:rPr>
          <w:rFonts w:ascii="Times New Roman" w:hAnsi="Times New Roman" w:cs="Times New Roman"/>
          <w:sz w:val="32"/>
          <w:szCs w:val="32"/>
        </w:rPr>
        <w:t>при</w:t>
      </w:r>
      <w:r w:rsidRPr="00635D96">
        <w:rPr>
          <w:rFonts w:ascii="Times New Roman" w:hAnsi="Times New Roman" w:cs="Times New Roman"/>
          <w:sz w:val="32"/>
          <w:szCs w:val="32"/>
        </w:rPr>
        <w:t xml:space="preserve"> полевых работ</w:t>
      </w:r>
      <w:r w:rsidR="00392882">
        <w:rPr>
          <w:rFonts w:ascii="Times New Roman" w:hAnsi="Times New Roman" w:cs="Times New Roman"/>
          <w:sz w:val="32"/>
          <w:szCs w:val="32"/>
        </w:rPr>
        <w:t>ах</w:t>
      </w:r>
      <w:r w:rsidRPr="00635D96">
        <w:rPr>
          <w:rFonts w:ascii="Times New Roman" w:hAnsi="Times New Roman" w:cs="Times New Roman"/>
          <w:sz w:val="32"/>
          <w:szCs w:val="32"/>
        </w:rPr>
        <w:t>, проведенных разработчиком.</w:t>
      </w:r>
    </w:p>
    <w:p w14:paraId="5A1F09F2" w14:textId="77777777" w:rsidR="00805E6C" w:rsidRPr="00635D96" w:rsidRDefault="00805E6C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При обследовании определялись:</w:t>
      </w:r>
    </w:p>
    <w:p w14:paraId="0C0DC670" w14:textId="77777777" w:rsidR="002C6284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пункты притяжения транспортных потоков (автохозяйства, автозаправочные станции, пункты технического обслуживания, гаражи и др.);</w:t>
      </w:r>
    </w:p>
    <w:p w14:paraId="62BBEF3C" w14:textId="77777777" w:rsidR="002C6284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зоны оживленного пешеходного движения;</w:t>
      </w:r>
    </w:p>
    <w:p w14:paraId="26C7484F" w14:textId="77777777" w:rsidR="002C6284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перекрестки со светофорным регулированием;</w:t>
      </w:r>
    </w:p>
    <w:p w14:paraId="765D710B" w14:textId="77777777" w:rsidR="002C6284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расположение остановок маршрутного пассажирского транспорта;</w:t>
      </w:r>
    </w:p>
    <w:p w14:paraId="26C89884" w14:textId="77777777" w:rsidR="002C6284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маршруты движения грузового транспорта;</w:t>
      </w:r>
    </w:p>
    <w:p w14:paraId="04162981" w14:textId="77777777" w:rsidR="002C6284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дислокация стоянок и парковок автотранспорта;</w:t>
      </w:r>
    </w:p>
    <w:p w14:paraId="7DF29497" w14:textId="77777777" w:rsidR="002C6284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расположение местных выездов;</w:t>
      </w:r>
    </w:p>
    <w:p w14:paraId="1CE1E961" w14:textId="77777777" w:rsidR="002C6284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расположение школ и лицеев;</w:t>
      </w:r>
    </w:p>
    <w:p w14:paraId="5D2EB1AD" w14:textId="77777777" w:rsidR="002C6284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размещение технических средств организации дорожного движения;</w:t>
      </w:r>
    </w:p>
    <w:p w14:paraId="5AB0EEB2" w14:textId="77777777" w:rsidR="002C6284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вид дорожного знака и его месторасположение;</w:t>
      </w:r>
    </w:p>
    <w:p w14:paraId="0A55B96C" w14:textId="77777777" w:rsidR="002C6284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расположение ограждений;</w:t>
      </w:r>
    </w:p>
    <w:p w14:paraId="65D4C26D" w14:textId="7E9A8E65" w:rsidR="00805E6C" w:rsidRPr="00635D96" w:rsidRDefault="00805E6C" w:rsidP="00392882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наличие разметки.</w:t>
      </w:r>
    </w:p>
    <w:p w14:paraId="2E33BEF1" w14:textId="77777777" w:rsidR="00805E6C" w:rsidRPr="00635D96" w:rsidRDefault="00805E6C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Обследование размещения дорожных знаков проводилось с целью:</w:t>
      </w:r>
    </w:p>
    <w:p w14:paraId="067A3CE9" w14:textId="77777777" w:rsidR="002C6284" w:rsidRPr="00635D96" w:rsidRDefault="00805E6C" w:rsidP="00392882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определения необходимости их применения;</w:t>
      </w:r>
    </w:p>
    <w:p w14:paraId="62C52ADE" w14:textId="77777777" w:rsidR="002C6284" w:rsidRPr="00635D96" w:rsidRDefault="00805E6C" w:rsidP="00392882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lastRenderedPageBreak/>
        <w:t>определения соответствия вводимых ими режимов существующим условиям движения;</w:t>
      </w:r>
    </w:p>
    <w:p w14:paraId="41E78AE5" w14:textId="77777777" w:rsidR="002C6284" w:rsidRPr="00635D96" w:rsidRDefault="00805E6C" w:rsidP="00392882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определения достаточности информации;</w:t>
      </w:r>
    </w:p>
    <w:p w14:paraId="75FF261C" w14:textId="6A7C697B" w:rsidR="00805E6C" w:rsidRPr="00635D96" w:rsidRDefault="00805E6C" w:rsidP="00392882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определения соответствия установленных знаков и способа их установки действующим нормативным документам.</w:t>
      </w:r>
    </w:p>
    <w:p w14:paraId="5865F3B6" w14:textId="77777777" w:rsidR="00805E6C" w:rsidRPr="00635D96" w:rsidRDefault="00805E6C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Обследование нанесенной дорожной разметки проводилось с целью:</w:t>
      </w:r>
    </w:p>
    <w:p w14:paraId="67120E68" w14:textId="77777777" w:rsidR="002C6284" w:rsidRPr="00635D96" w:rsidRDefault="00805E6C" w:rsidP="00392882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определения соответствия разметки указаниям дорожных знаков;</w:t>
      </w:r>
    </w:p>
    <w:p w14:paraId="45BC687B" w14:textId="77777777" w:rsidR="002C6284" w:rsidRPr="00635D96" w:rsidRDefault="00805E6C" w:rsidP="00392882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определения соответствия требованиям нормативных документов;</w:t>
      </w:r>
    </w:p>
    <w:p w14:paraId="3EC21EFD" w14:textId="504D6F87" w:rsidR="00805E6C" w:rsidRPr="00635D96" w:rsidRDefault="00805E6C" w:rsidP="00392882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определения достаточности для обеспечения схемы организации движения.</w:t>
      </w:r>
    </w:p>
    <w:p w14:paraId="382BB01E" w14:textId="77777777" w:rsidR="00805E6C" w:rsidRPr="00635D96" w:rsidRDefault="00805E6C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Для анализа существующей информационно-указательной системы использованы:</w:t>
      </w:r>
    </w:p>
    <w:p w14:paraId="5F01AB9D" w14:textId="77777777" w:rsidR="002C6284" w:rsidRPr="00635D96" w:rsidRDefault="00805E6C" w:rsidP="00392882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данные о маршрутах движения маршрутного пассажирского транспорта;</w:t>
      </w:r>
    </w:p>
    <w:p w14:paraId="52B36607" w14:textId="77777777" w:rsidR="002C6284" w:rsidRPr="00635D96" w:rsidRDefault="00805E6C" w:rsidP="00392882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данные о маршрутах движения грузового транспорта и транспорта с опасным грузом;</w:t>
      </w:r>
    </w:p>
    <w:p w14:paraId="26EBA845" w14:textId="77777777" w:rsidR="002C6284" w:rsidRPr="00635D96" w:rsidRDefault="00805E6C" w:rsidP="00392882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данные о существующих искусственных неровностях;</w:t>
      </w:r>
    </w:p>
    <w:p w14:paraId="58B3668D" w14:textId="70487634" w:rsidR="00805E6C" w:rsidRPr="00635D96" w:rsidRDefault="00805E6C" w:rsidP="00392882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данные о дорожно-транспортных происшествиях.</w:t>
      </w:r>
    </w:p>
    <w:p w14:paraId="7D903948" w14:textId="3B7B0E1C" w:rsidR="002C6284" w:rsidRPr="00635D96" w:rsidRDefault="00805E6C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Материалы обследования применены в качестве исходных данных для выполнения в данном проекте схемы размещения технических средств организации дорожного дви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жения, элементов обустройства автомобильной дороги, иных объектов дорожного хозяйства и транспортной инфраструктуры.</w:t>
      </w:r>
    </w:p>
    <w:p w14:paraId="467DED6A" w14:textId="192FC0A0" w:rsidR="00A205CB" w:rsidRDefault="00A205CB" w:rsidP="00DD7181">
      <w:pPr>
        <w:spacing w:line="240" w:lineRule="auto"/>
        <w:rPr>
          <w:rFonts w:ascii="Times New Roman" w:eastAsiaTheme="majorEastAsia" w:hAnsi="Times New Roman" w:cs="Times New Roman"/>
          <w:b/>
          <w:color w:val="000000" w:themeColor="text1"/>
          <w:sz w:val="32"/>
          <w:szCs w:val="32"/>
        </w:rPr>
      </w:pPr>
    </w:p>
    <w:p w14:paraId="3725EEB1" w14:textId="798D8F93" w:rsidR="002C6284" w:rsidRPr="00635D96" w:rsidRDefault="00DC62C3" w:rsidP="00A205CB">
      <w:pPr>
        <w:pStyle w:val="1"/>
        <w:rPr>
          <w:rFonts w:cs="Times New Roman"/>
          <w:sz w:val="32"/>
        </w:rPr>
      </w:pPr>
      <w:bookmarkStart w:id="5" w:name="_Toc183690728"/>
      <w:r w:rsidRPr="00635D96">
        <w:rPr>
          <w:rFonts w:cs="Times New Roman"/>
          <w:sz w:val="32"/>
        </w:rPr>
        <w:t>1</w:t>
      </w:r>
      <w:r w:rsidR="002C6284" w:rsidRPr="00635D96">
        <w:rPr>
          <w:rFonts w:cs="Times New Roman"/>
          <w:sz w:val="32"/>
        </w:rPr>
        <w:t xml:space="preserve"> </w:t>
      </w:r>
      <w:r w:rsidR="002C6284" w:rsidRPr="005610A0">
        <w:rPr>
          <w:rFonts w:cs="Times New Roman"/>
          <w:sz w:val="32"/>
        </w:rPr>
        <w:t>АНАЛИЗ СУЩЕСТВУЮЩЕЙ ДОРОЖНО-ТРАНСПОРТНОЙ СИТУАЦИИ</w:t>
      </w:r>
      <w:bookmarkEnd w:id="5"/>
    </w:p>
    <w:p w14:paraId="5D285365" w14:textId="24A94923" w:rsidR="00A205CB" w:rsidRPr="005E6559" w:rsidRDefault="009F23B4" w:rsidP="00392882">
      <w:pPr>
        <w:pStyle w:val="2"/>
        <w:spacing w:line="240" w:lineRule="auto"/>
        <w:ind w:firstLine="709"/>
        <w:rPr>
          <w:sz w:val="32"/>
          <w:szCs w:val="28"/>
        </w:rPr>
      </w:pPr>
      <w:bookmarkStart w:id="6" w:name="_Toc183690729"/>
      <w:r>
        <w:rPr>
          <w:sz w:val="32"/>
          <w:szCs w:val="28"/>
        </w:rPr>
        <w:t>1</w:t>
      </w:r>
      <w:r w:rsidR="00A205CB" w:rsidRPr="005E6559">
        <w:rPr>
          <w:sz w:val="32"/>
          <w:szCs w:val="28"/>
        </w:rPr>
        <w:t>.1 Уровень автомобилизации</w:t>
      </w:r>
      <w:bookmarkEnd w:id="6"/>
    </w:p>
    <w:p w14:paraId="2B3C6475" w14:textId="77777777" w:rsidR="00172483" w:rsidRDefault="00A205CB" w:rsidP="0039288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Уро</w:t>
      </w:r>
      <w:r w:rsidR="006E442D">
        <w:rPr>
          <w:rFonts w:ascii="Times New Roman" w:hAnsi="Times New Roman" w:cs="Times New Roman"/>
          <w:sz w:val="32"/>
          <w:szCs w:val="32"/>
        </w:rPr>
        <w:t xml:space="preserve">вень автомобилизации </w:t>
      </w:r>
      <w:r w:rsidR="00172483">
        <w:rPr>
          <w:rFonts w:ascii="Times New Roman" w:hAnsi="Times New Roman" w:cs="Times New Roman"/>
          <w:sz w:val="32"/>
          <w:szCs w:val="32"/>
        </w:rPr>
        <w:t>– свыше 317 единиц на 1000 жителей</w:t>
      </w:r>
    </w:p>
    <w:p w14:paraId="116087FD" w14:textId="30D54EAA" w:rsidR="00172483" w:rsidRPr="005E6559" w:rsidRDefault="009F23B4" w:rsidP="00392882">
      <w:pPr>
        <w:pStyle w:val="2"/>
        <w:spacing w:line="240" w:lineRule="auto"/>
        <w:ind w:firstLine="709"/>
        <w:rPr>
          <w:sz w:val="32"/>
          <w:szCs w:val="28"/>
        </w:rPr>
      </w:pPr>
      <w:bookmarkStart w:id="7" w:name="_Toc183690730"/>
      <w:r>
        <w:rPr>
          <w:sz w:val="32"/>
          <w:szCs w:val="28"/>
        </w:rPr>
        <w:t>1</w:t>
      </w:r>
      <w:r w:rsidR="00172483" w:rsidRPr="005E6559">
        <w:rPr>
          <w:sz w:val="32"/>
          <w:szCs w:val="28"/>
        </w:rPr>
        <w:t>.2 Общие данные по движению маршрутных транспортных средств</w:t>
      </w:r>
      <w:bookmarkEnd w:id="7"/>
    </w:p>
    <w:p w14:paraId="7EEB884D" w14:textId="77777777" w:rsidR="00172483" w:rsidRDefault="001724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результатам исследования в ходе проведения полевых работ, рассматриваемая улица (дорога) не предусматривает движение маршрутных транспортных средств.</w:t>
      </w:r>
    </w:p>
    <w:p w14:paraId="170ECB50" w14:textId="684A65A2" w:rsidR="00172483" w:rsidRDefault="009F23B4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8" w:name="_Toc183690731"/>
      <w:r>
        <w:rPr>
          <w:rFonts w:cs="Times New Roman"/>
          <w:sz w:val="32"/>
          <w:szCs w:val="32"/>
        </w:rPr>
        <w:t>1</w:t>
      </w:r>
      <w:r w:rsidR="00172483">
        <w:rPr>
          <w:rFonts w:cs="Times New Roman"/>
          <w:sz w:val="32"/>
          <w:szCs w:val="32"/>
        </w:rPr>
        <w:t>.3 Характеристика участка дороги, включая ее геометрические параметры, техно-эксплуатационное состояние, результаты натурных обследований</w:t>
      </w:r>
      <w:bookmarkEnd w:id="8"/>
    </w:p>
    <w:p w14:paraId="5EBF9D71" w14:textId="71B6F93D" w:rsidR="00314DAE" w:rsidRDefault="001724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t>Натурные обследования заключались в фиксации конкретных условий и показателей дорожного движения в течение определенного периода времени.</w:t>
      </w:r>
      <w:r w:rsidR="00314DAE">
        <w:rPr>
          <w:rFonts w:ascii="Times New Roman" w:hAnsi="Times New Roman" w:cs="Times New Roman"/>
          <w:sz w:val="32"/>
          <w:szCs w:val="32"/>
        </w:rPr>
        <w:t xml:space="preserve"> </w:t>
      </w:r>
      <w:r w:rsidR="00314DAE" w:rsidRPr="00172483">
        <w:rPr>
          <w:rFonts w:ascii="Times New Roman" w:hAnsi="Times New Roman" w:cs="Times New Roman"/>
          <w:sz w:val="32"/>
          <w:szCs w:val="32"/>
        </w:rPr>
        <w:t>Натурное исследование явилось самым достоверным видом получения исходных данных о характеристиках дорожного движения. На этом применялись стационарные посты, на которых фиксировались</w:t>
      </w:r>
      <w:r w:rsidR="00314DAE" w:rsidRPr="00314DAE">
        <w:rPr>
          <w:rFonts w:ascii="Times New Roman" w:hAnsi="Times New Roman" w:cs="Times New Roman"/>
          <w:sz w:val="32"/>
          <w:szCs w:val="32"/>
        </w:rPr>
        <w:t xml:space="preserve"> </w:t>
      </w:r>
      <w:r w:rsidR="00314DAE" w:rsidRPr="00172483">
        <w:rPr>
          <w:rFonts w:ascii="Times New Roman" w:hAnsi="Times New Roman" w:cs="Times New Roman"/>
          <w:sz w:val="32"/>
          <w:szCs w:val="32"/>
        </w:rPr>
        <w:t xml:space="preserve">параметры транспортного (ТП) и пешеходного потоков </w:t>
      </w:r>
      <w:r w:rsidR="00314DAE">
        <w:rPr>
          <w:rFonts w:ascii="Times New Roman" w:hAnsi="Times New Roman" w:cs="Times New Roman"/>
          <w:sz w:val="32"/>
          <w:szCs w:val="32"/>
        </w:rPr>
        <w:t>(ПП)</w:t>
      </w:r>
      <w:r w:rsidR="00314DAE" w:rsidRPr="00172483">
        <w:rPr>
          <w:rFonts w:ascii="Times New Roman" w:hAnsi="Times New Roman" w:cs="Times New Roman"/>
          <w:sz w:val="32"/>
          <w:szCs w:val="32"/>
        </w:rPr>
        <w:t xml:space="preserve"> с помощью различных способов.</w:t>
      </w:r>
    </w:p>
    <w:p w14:paraId="365D0389" w14:textId="77777777" w:rsidR="00314DAE" w:rsidRDefault="00314DAE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t xml:space="preserve">На </w:t>
      </w:r>
      <m:oMath>
        <m:sSup>
          <m:sSupPr>
            <m:ctrlPr>
              <w:rPr>
                <w:rFonts w:ascii="Cambria Math" w:hAnsi="Cambria Math" w:cs="Times New Roman"/>
                <w:sz w:val="32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практике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1</m:t>
            </m:r>
          </m:sup>
        </m:sSup>
      </m:oMath>
      <w:r w:rsidRPr="00172483">
        <w:rPr>
          <w:rFonts w:ascii="Times New Roman" w:hAnsi="Times New Roman" w:cs="Times New Roman"/>
          <w:sz w:val="32"/>
          <w:szCs w:val="32"/>
        </w:rPr>
        <w:t xml:space="preserve"> используются два основных способа сбора информации о ТП и ПП:</w:t>
      </w:r>
    </w:p>
    <w:p w14:paraId="1276D834" w14:textId="73B026F3" w:rsidR="00314DAE" w:rsidRDefault="00314DAE" w:rsidP="00392882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314DAE">
        <w:rPr>
          <w:rFonts w:ascii="Times New Roman" w:hAnsi="Times New Roman" w:cs="Times New Roman"/>
          <w:sz w:val="32"/>
          <w:szCs w:val="32"/>
        </w:rPr>
        <w:t>Автоматизированный метод учета интенсивности движения (Определение интенсивности движения с применением различного рода переносного или стационарно установленного оборудования, позволяющего автоматически фиксировать, подсчитывать и сохранять данные о проходящих транспортных средствах);</w:t>
      </w:r>
    </w:p>
    <w:p w14:paraId="772B5E03" w14:textId="45843CAC" w:rsidR="00314DAE" w:rsidRDefault="00314DAE" w:rsidP="00392882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314DAE">
        <w:rPr>
          <w:rFonts w:ascii="Times New Roman" w:hAnsi="Times New Roman" w:cs="Times New Roman"/>
          <w:sz w:val="32"/>
          <w:szCs w:val="32"/>
        </w:rPr>
        <w:t>Визуальный метод учета интенсивности движения (Определение интенсивности движения визуальным наблюдением и фиксированием вручную или на электронных носителях количества транспортных средств, проходящих по автомобильной дороге).</w:t>
      </w:r>
    </w:p>
    <w:p w14:paraId="5FC05CE0" w14:textId="29196455" w:rsidR="00314DAE" w:rsidRDefault="00314DAE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t>В процессе активного исследования наблюдатель использовал методы ОДД и проводил активный эксперимент с целью получения характеристик ТП и ПП.</w:t>
      </w:r>
    </w:p>
    <w:p w14:paraId="63C3620C" w14:textId="0C886B1A" w:rsidR="00314DAE" w:rsidRDefault="00C3351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t>Натурное обследование улично-дорожной сети (УДС) проводили с целью получения актуальной информации о существующем состоянии сети (данных о дорожном полотне, его размерах, дорожных знаках, разрешенных направлениях движения, светофорных объектах и других элементах улично-дорожной сети). Полученная информация являлась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72483">
        <w:rPr>
          <w:rFonts w:ascii="Times New Roman" w:hAnsi="Times New Roman" w:cs="Times New Roman"/>
          <w:sz w:val="32"/>
          <w:szCs w:val="32"/>
        </w:rPr>
        <w:t>основой для разработки ПОДД.</w:t>
      </w:r>
    </w:p>
    <w:p w14:paraId="58C557C5" w14:textId="1B277C77" w:rsidR="00C3351F" w:rsidRPr="00314DAE" w:rsidRDefault="00C3351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lastRenderedPageBreak/>
        <w:t>Натурное обследование, проводилось с использованием устройства контроля геометрических параметров автомобильной дороги позволяющего снимать основные геометрические параметры УДС.</w:t>
      </w:r>
    </w:p>
    <w:p w14:paraId="26507422" w14:textId="73952DE4" w:rsidR="00172483" w:rsidRPr="00172483" w:rsidRDefault="001724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t>Обследование интенсивности и состава транспортных потоков на УДС проводилось в следующей последовательности:</w:t>
      </w:r>
    </w:p>
    <w:p w14:paraId="01B3C414" w14:textId="27E281DE" w:rsidR="00172483" w:rsidRPr="00C3351F" w:rsidRDefault="00172483" w:rsidP="00392882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3351F">
        <w:rPr>
          <w:rFonts w:ascii="Times New Roman" w:hAnsi="Times New Roman" w:cs="Times New Roman"/>
          <w:sz w:val="32"/>
          <w:szCs w:val="32"/>
        </w:rPr>
        <w:t>Определен</w:t>
      </w:r>
      <w:r w:rsidR="00C3351F" w:rsidRPr="00C3351F">
        <w:rPr>
          <w:rFonts w:ascii="Times New Roman" w:hAnsi="Times New Roman" w:cs="Times New Roman"/>
          <w:sz w:val="32"/>
          <w:szCs w:val="32"/>
        </w:rPr>
        <w:t>а</w:t>
      </w:r>
      <w:r w:rsidRPr="00C3351F">
        <w:rPr>
          <w:rFonts w:ascii="Times New Roman" w:hAnsi="Times New Roman" w:cs="Times New Roman"/>
          <w:sz w:val="32"/>
          <w:szCs w:val="32"/>
        </w:rPr>
        <w:t xml:space="preserve"> основн</w:t>
      </w:r>
      <w:r w:rsidR="00C3351F" w:rsidRPr="00C3351F">
        <w:rPr>
          <w:rFonts w:ascii="Times New Roman" w:hAnsi="Times New Roman" w:cs="Times New Roman"/>
          <w:sz w:val="32"/>
          <w:szCs w:val="32"/>
        </w:rPr>
        <w:t>ая</w:t>
      </w:r>
      <w:r w:rsidRPr="00C3351F">
        <w:rPr>
          <w:rFonts w:ascii="Times New Roman" w:hAnsi="Times New Roman" w:cs="Times New Roman"/>
          <w:sz w:val="32"/>
          <w:szCs w:val="32"/>
        </w:rPr>
        <w:t xml:space="preserve"> автомобильн</w:t>
      </w:r>
      <w:r w:rsidR="00C3351F" w:rsidRPr="00C3351F">
        <w:rPr>
          <w:rFonts w:ascii="Times New Roman" w:hAnsi="Times New Roman" w:cs="Times New Roman"/>
          <w:sz w:val="32"/>
          <w:szCs w:val="32"/>
        </w:rPr>
        <w:t>ая</w:t>
      </w:r>
      <w:r w:rsidRPr="00C3351F">
        <w:rPr>
          <w:rFonts w:ascii="Times New Roman" w:hAnsi="Times New Roman" w:cs="Times New Roman"/>
          <w:sz w:val="32"/>
          <w:szCs w:val="32"/>
        </w:rPr>
        <w:t xml:space="preserve"> дорог</w:t>
      </w:r>
      <w:r w:rsidR="00C3351F" w:rsidRPr="00C3351F">
        <w:rPr>
          <w:rFonts w:ascii="Times New Roman" w:hAnsi="Times New Roman" w:cs="Times New Roman"/>
          <w:sz w:val="32"/>
          <w:szCs w:val="32"/>
        </w:rPr>
        <w:t>а</w:t>
      </w:r>
      <w:r w:rsidRPr="00C3351F">
        <w:rPr>
          <w:rFonts w:ascii="Times New Roman" w:hAnsi="Times New Roman" w:cs="Times New Roman"/>
          <w:sz w:val="32"/>
          <w:szCs w:val="32"/>
        </w:rPr>
        <w:t>;</w:t>
      </w:r>
    </w:p>
    <w:p w14:paraId="71457FEC" w14:textId="434B6EAE" w:rsidR="00C3351F" w:rsidRDefault="00172483" w:rsidP="00392882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t>Определялись ключевые места движения ТП и ПП на этих дорогах;</w:t>
      </w:r>
    </w:p>
    <w:p w14:paraId="0EE82FC7" w14:textId="3AC9E4A5" w:rsidR="00172483" w:rsidRDefault="00172483" w:rsidP="00392882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t>Проводилось натурное обследование интенсивности и состава ТП и ПП.</w:t>
      </w:r>
    </w:p>
    <w:p w14:paraId="0CAEB378" w14:textId="77777777" w:rsidR="005E6559" w:rsidRPr="00172483" w:rsidRDefault="00C3351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Определение точек проводилось на транспортных узлах, характер изменения дорожного движения на которых качественно отражает динамику транспортного потока на </w:t>
      </w:r>
      <w:r w:rsidRPr="00172483">
        <w:rPr>
          <w:rFonts w:ascii="Times New Roman" w:hAnsi="Times New Roman" w:cs="Times New Roman"/>
          <w:sz w:val="32"/>
          <w:szCs w:val="32"/>
        </w:rPr>
        <w:t>УДС в целом и (или) на УДС конкретного условного участка. Иначе, «ключевые места» УДС. В перечень обследования были включены пересечения, через которые проходят</w:t>
      </w:r>
      <w:r w:rsidR="005E6559">
        <w:rPr>
          <w:rFonts w:ascii="Times New Roman" w:hAnsi="Times New Roman" w:cs="Times New Roman"/>
          <w:sz w:val="32"/>
          <w:szCs w:val="32"/>
        </w:rPr>
        <w:t xml:space="preserve"> т</w:t>
      </w:r>
      <w:r w:rsidR="005E6559" w:rsidRPr="00172483">
        <w:rPr>
          <w:rFonts w:ascii="Times New Roman" w:hAnsi="Times New Roman" w:cs="Times New Roman"/>
          <w:sz w:val="32"/>
          <w:szCs w:val="32"/>
        </w:rPr>
        <w:t>ранзитные потоки, перекрестки с постоянными нагрузками, где движение наиболее плотное на протяжении всего дня. Количество и состав ключевых мест УДС для натурного</w:t>
      </w:r>
      <w:r w:rsidR="005E6559">
        <w:rPr>
          <w:rFonts w:ascii="Times New Roman" w:hAnsi="Times New Roman" w:cs="Times New Roman"/>
          <w:sz w:val="32"/>
          <w:szCs w:val="32"/>
        </w:rPr>
        <w:t xml:space="preserve"> </w:t>
      </w:r>
      <w:r w:rsidR="005E6559" w:rsidRPr="00172483">
        <w:rPr>
          <w:rFonts w:ascii="Times New Roman" w:hAnsi="Times New Roman" w:cs="Times New Roman"/>
          <w:sz w:val="32"/>
          <w:szCs w:val="32"/>
        </w:rPr>
        <w:t>обследования было согласовано с Заказчиком.</w:t>
      </w:r>
    </w:p>
    <w:p w14:paraId="586A22A2" w14:textId="77777777" w:rsidR="005E6559" w:rsidRPr="00172483" w:rsidRDefault="005E6559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t>Проведение вышеуказанных мероприятий позволило приступить к обследованию интенсивности и состава ТП и ПП.</w:t>
      </w:r>
    </w:p>
    <w:p w14:paraId="7ABF84CD" w14:textId="1E747914" w:rsidR="005E6559" w:rsidRPr="00172483" w:rsidRDefault="005E6559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t xml:space="preserve">В работе был применён визуальный метод учета интенсивности </w:t>
      </w:r>
      <m:oMath>
        <m:sSup>
          <m:sSupPr>
            <m:ctrlPr>
              <w:rPr>
                <w:rFonts w:ascii="Cambria Math" w:hAnsi="Cambria Math" w:cs="Times New Roman"/>
                <w:sz w:val="32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движения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2</m:t>
            </m:r>
          </m:sup>
        </m:sSup>
      </m:oMath>
      <w:r w:rsidRPr="00D0576D">
        <w:rPr>
          <w:rFonts w:ascii="Times New Roman" w:hAnsi="Times New Roman" w:cs="Times New Roman"/>
          <w:sz w:val="32"/>
          <w:szCs w:val="32"/>
        </w:rPr>
        <w:t>.</w:t>
      </w:r>
    </w:p>
    <w:p w14:paraId="66295765" w14:textId="77777777" w:rsidR="005E6559" w:rsidRPr="00172483" w:rsidRDefault="005E6559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t>Метод основан на визуальном наблюдении и фиксировании количества транспортных средств, проходящих по автомобильной дороге.</w:t>
      </w:r>
    </w:p>
    <w:p w14:paraId="0D00B460" w14:textId="77777777" w:rsidR="005E6559" w:rsidRPr="00D0576D" w:rsidRDefault="005E6559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0576D">
        <w:rPr>
          <w:rFonts w:ascii="Times New Roman" w:hAnsi="Times New Roman" w:cs="Times New Roman"/>
          <w:sz w:val="32"/>
          <w:szCs w:val="32"/>
        </w:rPr>
        <w:t>Порядок подготовки к проведению учета интенсивности движения</w:t>
      </w:r>
    </w:p>
    <w:p w14:paraId="4B745E27" w14:textId="359DBBF1" w:rsidR="00C3351F" w:rsidRDefault="005E6559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72483">
        <w:rPr>
          <w:rFonts w:ascii="Times New Roman" w:hAnsi="Times New Roman" w:cs="Times New Roman"/>
          <w:sz w:val="32"/>
          <w:szCs w:val="32"/>
        </w:rPr>
        <w:t>При проведении учета интенсивности движения в работе выполнено следующее:</w:t>
      </w:r>
    </w:p>
    <w:p w14:paraId="7C9066C5" w14:textId="77777777" w:rsidR="00D0576D" w:rsidRPr="00D0576D" w:rsidRDefault="00D0576D" w:rsidP="00392882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0576D">
        <w:rPr>
          <w:rFonts w:ascii="Times New Roman" w:hAnsi="Times New Roman" w:cs="Times New Roman"/>
          <w:sz w:val="32"/>
          <w:szCs w:val="32"/>
        </w:rPr>
        <w:t>сформирован реестр пунктов учета интенсивности движения с учетом требований технического задания на разработку ПОДД, который включал категорию и наименование автомобильной дороги, идентификацию пункта учета, тип пункта учета; месторасположение границ перегонов;</w:t>
      </w:r>
    </w:p>
    <w:p w14:paraId="4AC399C3" w14:textId="77777777" w:rsidR="00D0576D" w:rsidRPr="00D0576D" w:rsidRDefault="00D0576D" w:rsidP="00392882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0576D">
        <w:rPr>
          <w:rFonts w:ascii="Times New Roman" w:hAnsi="Times New Roman" w:cs="Times New Roman"/>
          <w:sz w:val="32"/>
          <w:szCs w:val="32"/>
        </w:rPr>
        <w:t>разработан календарный график учета интенсивности движения по каждому пункту учета;</w:t>
      </w:r>
    </w:p>
    <w:p w14:paraId="4CEEB3F7" w14:textId="77777777" w:rsidR="00D0576D" w:rsidRPr="00D0576D" w:rsidRDefault="00D0576D" w:rsidP="00392882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0576D">
        <w:rPr>
          <w:rFonts w:ascii="Times New Roman" w:hAnsi="Times New Roman" w:cs="Times New Roman"/>
          <w:sz w:val="32"/>
          <w:szCs w:val="32"/>
        </w:rPr>
        <w:t>определены места учета интенсивности движения.</w:t>
      </w:r>
    </w:p>
    <w:p w14:paraId="131F73D1" w14:textId="77777777" w:rsidR="00D0576D" w:rsidRDefault="00D0576D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7C7AFAAC" w14:textId="376404F8" w:rsidR="00D0576D" w:rsidRPr="00D0576D" w:rsidRDefault="00D0576D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D0576D">
        <w:rPr>
          <w:rFonts w:ascii="Times New Roman" w:hAnsi="Times New Roman" w:cs="Times New Roman"/>
          <w:i/>
          <w:iCs/>
          <w:sz w:val="32"/>
          <w:szCs w:val="32"/>
        </w:rPr>
        <w:t>Порядок проведения учета интенсивности движения</w:t>
      </w:r>
    </w:p>
    <w:p w14:paraId="14EF8090" w14:textId="77777777" w:rsidR="00D0576D" w:rsidRPr="00D0576D" w:rsidRDefault="00D0576D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0576D">
        <w:rPr>
          <w:rFonts w:ascii="Times New Roman" w:hAnsi="Times New Roman" w:cs="Times New Roman"/>
          <w:sz w:val="32"/>
          <w:szCs w:val="32"/>
        </w:rPr>
        <w:t>Учет интенсивности движения проводится в светлое время суток непрерывно в течение не менее 4 ч.</w:t>
      </w:r>
    </w:p>
    <w:p w14:paraId="4323D354" w14:textId="77777777" w:rsidR="00D0576D" w:rsidRPr="00D0576D" w:rsidRDefault="00D0576D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0576D">
        <w:rPr>
          <w:rFonts w:ascii="Times New Roman" w:hAnsi="Times New Roman" w:cs="Times New Roman"/>
          <w:sz w:val="32"/>
          <w:szCs w:val="32"/>
        </w:rPr>
        <w:t xml:space="preserve">Учет интенсивности движения осуществлялся с помощью </w:t>
      </w:r>
      <w:proofErr w:type="spellStart"/>
      <w:r w:rsidRPr="00D0576D">
        <w:rPr>
          <w:rFonts w:ascii="Times New Roman" w:hAnsi="Times New Roman" w:cs="Times New Roman"/>
          <w:sz w:val="32"/>
          <w:szCs w:val="32"/>
        </w:rPr>
        <w:t>видеофиксации</w:t>
      </w:r>
      <w:proofErr w:type="spellEnd"/>
      <w:r w:rsidRPr="00D0576D">
        <w:rPr>
          <w:rFonts w:ascii="Times New Roman" w:hAnsi="Times New Roman" w:cs="Times New Roman"/>
          <w:sz w:val="32"/>
          <w:szCs w:val="32"/>
        </w:rPr>
        <w:t>, которая проводилась в два этапа;</w:t>
      </w:r>
    </w:p>
    <w:p w14:paraId="4726F32C" w14:textId="77777777" w:rsidR="00D0576D" w:rsidRDefault="00D0576D" w:rsidP="00392882">
      <w:pPr>
        <w:pStyle w:val="a5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0576D">
        <w:rPr>
          <w:rFonts w:ascii="Times New Roman" w:hAnsi="Times New Roman" w:cs="Times New Roman"/>
          <w:sz w:val="32"/>
          <w:szCs w:val="32"/>
        </w:rPr>
        <w:t xml:space="preserve">этап 1 — </w:t>
      </w:r>
      <w:proofErr w:type="spellStart"/>
      <w:r w:rsidRPr="00D0576D">
        <w:rPr>
          <w:rFonts w:ascii="Times New Roman" w:hAnsi="Times New Roman" w:cs="Times New Roman"/>
          <w:sz w:val="32"/>
          <w:szCs w:val="32"/>
        </w:rPr>
        <w:t>видеофиксация</w:t>
      </w:r>
      <w:proofErr w:type="spellEnd"/>
      <w:r w:rsidRPr="00D0576D">
        <w:rPr>
          <w:rFonts w:ascii="Times New Roman" w:hAnsi="Times New Roman" w:cs="Times New Roman"/>
          <w:sz w:val="32"/>
          <w:szCs w:val="32"/>
        </w:rPr>
        <w:t xml:space="preserve"> ТП и ПП, позволяющая идентифицировать типы, конструктивные и технические особенности всех транспортных средств, движущихся в потоке;</w:t>
      </w:r>
    </w:p>
    <w:p w14:paraId="4F7E3FA3" w14:textId="619239CB" w:rsidR="00D0576D" w:rsidRPr="00D0576D" w:rsidRDefault="00D0576D" w:rsidP="00392882">
      <w:pPr>
        <w:pStyle w:val="a5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0576D">
        <w:rPr>
          <w:rFonts w:ascii="Times New Roman" w:hAnsi="Times New Roman" w:cs="Times New Roman"/>
          <w:sz w:val="32"/>
          <w:szCs w:val="32"/>
        </w:rPr>
        <w:t>этап 2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0576D">
        <w:rPr>
          <w:rFonts w:ascii="Times New Roman" w:hAnsi="Times New Roman" w:cs="Times New Roman"/>
          <w:sz w:val="32"/>
          <w:szCs w:val="32"/>
        </w:rPr>
        <w:t>—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0576D">
        <w:rPr>
          <w:rFonts w:ascii="Times New Roman" w:hAnsi="Times New Roman" w:cs="Times New Roman"/>
          <w:sz w:val="32"/>
          <w:szCs w:val="32"/>
        </w:rPr>
        <w:t>определение интенсивности движения по видеофайлам визуальным методом.</w:t>
      </w:r>
    </w:p>
    <w:p w14:paraId="395C31C6" w14:textId="794EDAD1" w:rsidR="00D0576D" w:rsidRDefault="00D0576D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0576D">
        <w:rPr>
          <w:rFonts w:ascii="Times New Roman" w:hAnsi="Times New Roman" w:cs="Times New Roman"/>
          <w:sz w:val="32"/>
          <w:szCs w:val="32"/>
        </w:rPr>
        <w:t xml:space="preserve">Учет интенсивности движения осуществляется по каждому часу в отдельности, типы транспортных средств, которые подвергались учету, приведены в таблице </w:t>
      </w:r>
      <w:r>
        <w:rPr>
          <w:rFonts w:ascii="Times New Roman" w:hAnsi="Times New Roman" w:cs="Times New Roman"/>
          <w:sz w:val="32"/>
          <w:szCs w:val="32"/>
        </w:rPr>
        <w:t>1</w:t>
      </w:r>
      <w:r w:rsidRPr="00D0576D">
        <w:rPr>
          <w:rFonts w:ascii="Times New Roman" w:hAnsi="Times New Roman" w:cs="Times New Roman"/>
          <w:sz w:val="32"/>
          <w:szCs w:val="32"/>
        </w:rPr>
        <w:t xml:space="preserve">. Категории транспортных средств, подлежащих учету в таблице </w:t>
      </w:r>
      <w:r>
        <w:rPr>
          <w:rFonts w:ascii="Times New Roman" w:hAnsi="Times New Roman" w:cs="Times New Roman"/>
          <w:sz w:val="32"/>
          <w:szCs w:val="32"/>
        </w:rPr>
        <w:t>2</w:t>
      </w:r>
      <w:r w:rsidRPr="00D0576D">
        <w:rPr>
          <w:rFonts w:ascii="Times New Roman" w:hAnsi="Times New Roman" w:cs="Times New Roman"/>
          <w:sz w:val="32"/>
          <w:szCs w:val="32"/>
        </w:rPr>
        <w:t>.</w:t>
      </w:r>
    </w:p>
    <w:p w14:paraId="31188631" w14:textId="43860535" w:rsidR="00A17DC0" w:rsidRPr="00A17DC0" w:rsidRDefault="00A17DC0" w:rsidP="0039288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</w:t>
      </w:r>
    </w:p>
    <w:p w14:paraId="24002D4F" w14:textId="77777777" w:rsidR="00A17DC0" w:rsidRPr="00172483" w:rsidRDefault="00922841" w:rsidP="00A17DC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 xml:space="preserve"> 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sup>
        </m:sSup>
      </m:oMath>
      <w:r w:rsidR="00A17DC0" w:rsidRPr="00172483">
        <w:rPr>
          <w:rFonts w:ascii="Times New Roman" w:hAnsi="Times New Roman" w:cs="Times New Roman"/>
          <w:sz w:val="32"/>
          <w:szCs w:val="32"/>
        </w:rPr>
        <w:t>ГОСТ</w:t>
      </w:r>
      <w:r w:rsidR="00A17DC0" w:rsidRPr="00D0576D">
        <w:rPr>
          <w:rFonts w:ascii="Times New Roman" w:hAnsi="Times New Roman" w:cs="Times New Roman"/>
          <w:sz w:val="32"/>
          <w:szCs w:val="32"/>
        </w:rPr>
        <w:t xml:space="preserve"> 32965-2014 </w:t>
      </w:r>
      <w:r w:rsidR="00A17DC0" w:rsidRPr="00172483">
        <w:rPr>
          <w:rFonts w:ascii="Times New Roman" w:hAnsi="Times New Roman" w:cs="Times New Roman"/>
          <w:sz w:val="32"/>
          <w:szCs w:val="32"/>
        </w:rPr>
        <w:t>Дороги</w:t>
      </w:r>
      <w:r w:rsidR="00A17DC0" w:rsidRPr="00D0576D">
        <w:rPr>
          <w:rFonts w:ascii="Times New Roman" w:hAnsi="Times New Roman" w:cs="Times New Roman"/>
          <w:sz w:val="32"/>
          <w:szCs w:val="32"/>
        </w:rPr>
        <w:t xml:space="preserve"> </w:t>
      </w:r>
      <w:r w:rsidR="00A17DC0" w:rsidRPr="00172483">
        <w:rPr>
          <w:rFonts w:ascii="Times New Roman" w:hAnsi="Times New Roman" w:cs="Times New Roman"/>
          <w:sz w:val="32"/>
          <w:szCs w:val="32"/>
        </w:rPr>
        <w:t>автомобильные</w:t>
      </w:r>
      <w:r w:rsidR="00A17DC0" w:rsidRPr="00D0576D">
        <w:rPr>
          <w:rFonts w:ascii="Times New Roman" w:hAnsi="Times New Roman" w:cs="Times New Roman"/>
          <w:sz w:val="32"/>
          <w:szCs w:val="32"/>
        </w:rPr>
        <w:t xml:space="preserve"> </w:t>
      </w:r>
      <w:r w:rsidR="00A17DC0" w:rsidRPr="00172483">
        <w:rPr>
          <w:rFonts w:ascii="Times New Roman" w:hAnsi="Times New Roman" w:cs="Times New Roman"/>
          <w:sz w:val="32"/>
          <w:szCs w:val="32"/>
        </w:rPr>
        <w:t>общего</w:t>
      </w:r>
      <w:r w:rsidR="00A17DC0" w:rsidRPr="00D0576D">
        <w:rPr>
          <w:rFonts w:ascii="Times New Roman" w:hAnsi="Times New Roman" w:cs="Times New Roman"/>
          <w:sz w:val="32"/>
          <w:szCs w:val="32"/>
        </w:rPr>
        <w:t xml:space="preserve"> </w:t>
      </w:r>
      <w:r w:rsidR="00A17DC0" w:rsidRPr="00172483">
        <w:rPr>
          <w:rFonts w:ascii="Times New Roman" w:hAnsi="Times New Roman" w:cs="Times New Roman"/>
          <w:sz w:val="32"/>
          <w:szCs w:val="32"/>
        </w:rPr>
        <w:t>пользования</w:t>
      </w:r>
      <w:r w:rsidR="00A17DC0" w:rsidRPr="00D0576D">
        <w:rPr>
          <w:rFonts w:ascii="Times New Roman" w:hAnsi="Times New Roman" w:cs="Times New Roman"/>
          <w:sz w:val="32"/>
          <w:szCs w:val="32"/>
        </w:rPr>
        <w:t xml:space="preserve">. </w:t>
      </w:r>
      <w:r w:rsidR="00A17DC0" w:rsidRPr="00172483">
        <w:rPr>
          <w:rFonts w:ascii="Times New Roman" w:hAnsi="Times New Roman" w:cs="Times New Roman"/>
          <w:sz w:val="32"/>
          <w:szCs w:val="32"/>
        </w:rPr>
        <w:t>Методы учета интенсивности движения транспортного потока.</w:t>
      </w:r>
    </w:p>
    <w:p w14:paraId="35D6F768" w14:textId="77777777" w:rsidR="00A17DC0" w:rsidRPr="00172483" w:rsidRDefault="00922841" w:rsidP="00A17DC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 xml:space="preserve"> 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p>
        </m:sSup>
      </m:oMath>
      <w:r w:rsidR="00A17DC0" w:rsidRPr="00172483">
        <w:rPr>
          <w:rFonts w:ascii="Times New Roman" w:hAnsi="Times New Roman" w:cs="Times New Roman"/>
          <w:sz w:val="32"/>
          <w:szCs w:val="32"/>
        </w:rPr>
        <w:t>ГОСТ 32965-2014 Дороги автомобильные общего пользования. Методы учета интенсивности движения транспортного потока.</w:t>
      </w:r>
    </w:p>
    <w:p w14:paraId="2AE4EFB8" w14:textId="5951EA35" w:rsidR="00D0576D" w:rsidRPr="00A17DC0" w:rsidRDefault="00D0576D" w:rsidP="00D0576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A17DC0">
        <w:rPr>
          <w:rFonts w:ascii="Times New Roman" w:hAnsi="Times New Roman" w:cs="Times New Roman"/>
          <w:b/>
          <w:bCs/>
          <w:sz w:val="32"/>
          <w:szCs w:val="32"/>
        </w:rPr>
        <w:t>Таблица 1 — Типы транспортны</w:t>
      </w:r>
      <w:r w:rsidR="00A17DC0" w:rsidRPr="00A17DC0">
        <w:rPr>
          <w:rFonts w:ascii="Times New Roman" w:hAnsi="Times New Roman" w:cs="Times New Roman"/>
          <w:b/>
          <w:bCs/>
          <w:sz w:val="32"/>
          <w:szCs w:val="32"/>
        </w:rPr>
        <w:t>х средств, подлежащих учету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26"/>
        <w:gridCol w:w="10626"/>
      </w:tblGrid>
      <w:tr w:rsidR="00A17DC0" w14:paraId="00249F47" w14:textId="77777777" w:rsidTr="00A17DC0">
        <w:tc>
          <w:tcPr>
            <w:tcW w:w="10626" w:type="dxa"/>
          </w:tcPr>
          <w:p w14:paraId="3D46C61A" w14:textId="3E826219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Группа транспортного средства</w:t>
            </w:r>
          </w:p>
        </w:tc>
        <w:tc>
          <w:tcPr>
            <w:tcW w:w="10626" w:type="dxa"/>
          </w:tcPr>
          <w:p w14:paraId="5F2A9861" w14:textId="70293132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Тип транспортного средства</w:t>
            </w:r>
          </w:p>
        </w:tc>
      </w:tr>
      <w:tr w:rsidR="00A17DC0" w14:paraId="6A397CB6" w14:textId="77777777" w:rsidTr="00A17DC0">
        <w:tc>
          <w:tcPr>
            <w:tcW w:w="10626" w:type="dxa"/>
          </w:tcPr>
          <w:p w14:paraId="17FF18B3" w14:textId="0B0FECA9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0626" w:type="dxa"/>
          </w:tcPr>
          <w:p w14:paraId="30633D75" w14:textId="0589A2B4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Мотоциклы</w:t>
            </w:r>
          </w:p>
        </w:tc>
      </w:tr>
      <w:tr w:rsidR="00A17DC0" w14:paraId="4F4F2333" w14:textId="77777777" w:rsidTr="00A17DC0">
        <w:tc>
          <w:tcPr>
            <w:tcW w:w="10626" w:type="dxa"/>
          </w:tcPr>
          <w:p w14:paraId="3A7241E9" w14:textId="7CF6BA7A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0626" w:type="dxa"/>
          </w:tcPr>
          <w:p w14:paraId="4C5761C8" w14:textId="7F33E4BA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Легковые автомобили и небольшие грузовики (фургоны)</w:t>
            </w:r>
          </w:p>
        </w:tc>
      </w:tr>
      <w:tr w:rsidR="00A17DC0" w14:paraId="43E72669" w14:textId="77777777" w:rsidTr="00A17DC0">
        <w:tc>
          <w:tcPr>
            <w:tcW w:w="10626" w:type="dxa"/>
          </w:tcPr>
          <w:p w14:paraId="2A064ACC" w14:textId="205CC52C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3</w:t>
            </w:r>
          </w:p>
        </w:tc>
        <w:tc>
          <w:tcPr>
            <w:tcW w:w="10626" w:type="dxa"/>
          </w:tcPr>
          <w:p w14:paraId="4E7043D5" w14:textId="2B39F047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Легковые автомобили с прицепом</w:t>
            </w:r>
          </w:p>
        </w:tc>
      </w:tr>
      <w:tr w:rsidR="00A17DC0" w14:paraId="5A6F2445" w14:textId="77777777" w:rsidTr="00A17DC0">
        <w:tc>
          <w:tcPr>
            <w:tcW w:w="10626" w:type="dxa"/>
          </w:tcPr>
          <w:p w14:paraId="15B9506E" w14:textId="2204DD5D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0626" w:type="dxa"/>
          </w:tcPr>
          <w:p w14:paraId="014F4DFA" w14:textId="04B3900E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Грузовики, небольшие тяжелые грузовики, малые автобусы</w:t>
            </w:r>
          </w:p>
        </w:tc>
      </w:tr>
      <w:tr w:rsidR="00A17DC0" w14:paraId="42282B02" w14:textId="77777777" w:rsidTr="00A17DC0">
        <w:tc>
          <w:tcPr>
            <w:tcW w:w="10626" w:type="dxa"/>
          </w:tcPr>
          <w:p w14:paraId="74CF4A99" w14:textId="2FACEAFD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0626" w:type="dxa"/>
          </w:tcPr>
          <w:p w14:paraId="4F6DCB96" w14:textId="5495E5FA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Автопоезда (тягач с прицепом или полуприцепом)</w:t>
            </w:r>
          </w:p>
        </w:tc>
      </w:tr>
      <w:tr w:rsidR="00A17DC0" w14:paraId="69415506" w14:textId="77777777" w:rsidTr="00A17DC0">
        <w:tc>
          <w:tcPr>
            <w:tcW w:w="10626" w:type="dxa"/>
          </w:tcPr>
          <w:p w14:paraId="528F4B59" w14:textId="17BFBA37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0626" w:type="dxa"/>
          </w:tcPr>
          <w:p w14:paraId="5E4A7397" w14:textId="795F987F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Автобусы</w:t>
            </w:r>
          </w:p>
        </w:tc>
      </w:tr>
    </w:tbl>
    <w:p w14:paraId="6933DBDB" w14:textId="77777777" w:rsidR="00A17DC0" w:rsidRDefault="00A17DC0" w:rsidP="00D05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5F4F1BFA" w14:textId="6988BA68" w:rsidR="00A17DC0" w:rsidRPr="00A17DC0" w:rsidRDefault="00A17DC0" w:rsidP="00A17D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A17DC0">
        <w:rPr>
          <w:rFonts w:ascii="Times New Roman" w:hAnsi="Times New Roman" w:cs="Times New Roman"/>
          <w:b/>
          <w:bCs/>
          <w:sz w:val="32"/>
          <w:szCs w:val="32"/>
        </w:rPr>
        <w:t xml:space="preserve">Таблица 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A17DC0">
        <w:rPr>
          <w:rFonts w:ascii="Times New Roman" w:hAnsi="Times New Roman" w:cs="Times New Roman"/>
          <w:b/>
          <w:bCs/>
          <w:sz w:val="32"/>
          <w:szCs w:val="32"/>
        </w:rPr>
        <w:t xml:space="preserve"> — </w:t>
      </w:r>
      <w:r>
        <w:rPr>
          <w:rFonts w:ascii="Times New Roman" w:hAnsi="Times New Roman" w:cs="Times New Roman"/>
          <w:b/>
          <w:bCs/>
          <w:sz w:val="32"/>
          <w:szCs w:val="32"/>
        </w:rPr>
        <w:t>Категории</w:t>
      </w:r>
      <w:r w:rsidRPr="00A17DC0">
        <w:rPr>
          <w:rFonts w:ascii="Times New Roman" w:hAnsi="Times New Roman" w:cs="Times New Roman"/>
          <w:b/>
          <w:bCs/>
          <w:sz w:val="32"/>
          <w:szCs w:val="32"/>
        </w:rPr>
        <w:t xml:space="preserve"> транспортных средств, подлежащих учету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8222"/>
        <w:gridCol w:w="9066"/>
      </w:tblGrid>
      <w:tr w:rsidR="00CC7B4C" w14:paraId="759C6277" w14:textId="77777777" w:rsidTr="00CC7B4C">
        <w:trPr>
          <w:tblHeader/>
        </w:trPr>
        <w:tc>
          <w:tcPr>
            <w:tcW w:w="3964" w:type="dxa"/>
          </w:tcPr>
          <w:p w14:paraId="7EED8EA1" w14:textId="3991A584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Категория* транспортного средства</w:t>
            </w:r>
          </w:p>
        </w:tc>
        <w:tc>
          <w:tcPr>
            <w:tcW w:w="8222" w:type="dxa"/>
          </w:tcPr>
          <w:p w14:paraId="7A85C5E6" w14:textId="258F6B52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Рисунок</w:t>
            </w:r>
          </w:p>
        </w:tc>
        <w:tc>
          <w:tcPr>
            <w:tcW w:w="9066" w:type="dxa"/>
          </w:tcPr>
          <w:p w14:paraId="7905FBDE" w14:textId="78C28556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Тип транспортного средства</w:t>
            </w:r>
          </w:p>
        </w:tc>
      </w:tr>
      <w:tr w:rsidR="0069108A" w14:paraId="5FBB264F" w14:textId="77777777" w:rsidTr="00A17DC0">
        <w:tc>
          <w:tcPr>
            <w:tcW w:w="3964" w:type="dxa"/>
          </w:tcPr>
          <w:p w14:paraId="0B7A61F3" w14:textId="1ECA5727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8222" w:type="dxa"/>
          </w:tcPr>
          <w:p w14:paraId="710C5E59" w14:textId="1CA03A7D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3D2516" wp14:editId="1B74C46D">
                  <wp:extent cx="937250" cy="546265"/>
                  <wp:effectExtent l="0" t="0" r="0" b="6350"/>
                  <wp:docPr id="981950010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45" t="5524" r="74789" b="85053"/>
                          <a:stretch/>
                        </pic:blipFill>
                        <pic:spPr bwMode="auto">
                          <a:xfrm>
                            <a:off x="0" y="0"/>
                            <a:ext cx="938730" cy="547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028C6995" w14:textId="3D4AEF09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Мотоциклы</w:t>
            </w:r>
          </w:p>
        </w:tc>
      </w:tr>
      <w:tr w:rsidR="0069108A" w14:paraId="11A067AF" w14:textId="77777777" w:rsidTr="00A17DC0">
        <w:tc>
          <w:tcPr>
            <w:tcW w:w="3964" w:type="dxa"/>
          </w:tcPr>
          <w:p w14:paraId="29B992D9" w14:textId="537E237F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8222" w:type="dxa"/>
          </w:tcPr>
          <w:p w14:paraId="29116C63" w14:textId="223EE254" w:rsidR="00A17DC0" w:rsidRDefault="000B54B7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39197F9" wp14:editId="617D7AD8">
                  <wp:extent cx="1579880" cy="540000"/>
                  <wp:effectExtent l="0" t="0" r="1270" b="0"/>
                  <wp:docPr id="10588058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805827" name=""/>
                          <pic:cNvPicPr/>
                        </pic:nvPicPr>
                        <pic:blipFill rotWithShape="1">
                          <a:blip r:embed="rId9"/>
                          <a:srcRect l="27030" t="9175" r="67109" b="87529"/>
                          <a:stretch/>
                        </pic:blipFill>
                        <pic:spPr bwMode="auto">
                          <a:xfrm flipH="1">
                            <a:off x="0" y="0"/>
                            <a:ext cx="1579880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F4359C2" w14:textId="3B5D6029" w:rsidR="00E71B31" w:rsidRDefault="00E71B31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AA0C3A" wp14:editId="4C1DD8AD">
                  <wp:extent cx="1603985" cy="720000"/>
                  <wp:effectExtent l="0" t="0" r="0" b="4445"/>
                  <wp:docPr id="41500" name="Рисунок 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46" t="52036" r="18706" b="35373"/>
                          <a:stretch/>
                        </pic:blipFill>
                        <pic:spPr bwMode="auto">
                          <a:xfrm>
                            <a:off x="0" y="0"/>
                            <a:ext cx="160398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65D759E4" w14:textId="6FD5B2AB" w:rsidR="00A17DC0" w:rsidRDefault="00A17DC0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Легковые автомобили, небольшие грузовики (фургоны) и другие автомобили с прицепом и без него</w:t>
            </w:r>
          </w:p>
        </w:tc>
      </w:tr>
      <w:tr w:rsidR="00CC7B4C" w14:paraId="72AEA24D" w14:textId="77777777" w:rsidTr="00A17DC0">
        <w:tc>
          <w:tcPr>
            <w:tcW w:w="3964" w:type="dxa"/>
            <w:vMerge w:val="restart"/>
          </w:tcPr>
          <w:p w14:paraId="51B64E9C" w14:textId="29249F0C" w:rsidR="00CC7B4C" w:rsidRDefault="00CC7B4C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</w:p>
        </w:tc>
        <w:tc>
          <w:tcPr>
            <w:tcW w:w="8222" w:type="dxa"/>
          </w:tcPr>
          <w:p w14:paraId="59F28CB0" w14:textId="65962A41" w:rsidR="00CC7B4C" w:rsidRDefault="00CC7B4C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7C773A5" wp14:editId="7ECD8811">
                  <wp:extent cx="2102695" cy="720000"/>
                  <wp:effectExtent l="0" t="0" r="0" b="4445"/>
                  <wp:docPr id="130687469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874692" name=""/>
                          <pic:cNvPicPr/>
                        </pic:nvPicPr>
                        <pic:blipFill rotWithShape="1">
                          <a:blip r:embed="rId9"/>
                          <a:srcRect l="31324" t="26586" r="57812" b="67293"/>
                          <a:stretch/>
                        </pic:blipFill>
                        <pic:spPr bwMode="auto">
                          <a:xfrm flipH="1">
                            <a:off x="0" y="0"/>
                            <a:ext cx="2102695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490C29DB" w14:textId="28EE68A5" w:rsidR="00CC7B4C" w:rsidRDefault="00CC7B4C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Двухосные грузовые автомобили</w:t>
            </w:r>
          </w:p>
        </w:tc>
      </w:tr>
      <w:tr w:rsidR="00CC7B4C" w14:paraId="6B20B70D" w14:textId="77777777" w:rsidTr="00A17DC0">
        <w:tc>
          <w:tcPr>
            <w:tcW w:w="3964" w:type="dxa"/>
            <w:vMerge/>
          </w:tcPr>
          <w:p w14:paraId="30956BD2" w14:textId="21C44CD3" w:rsidR="00CC7B4C" w:rsidRPr="00E71B31" w:rsidRDefault="00CC7B4C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22" w:type="dxa"/>
          </w:tcPr>
          <w:p w14:paraId="6F5616E7" w14:textId="1416F890" w:rsidR="00CC7B4C" w:rsidRDefault="00CC7B4C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4A6FAC" wp14:editId="4C11A4B3">
                  <wp:extent cx="2063104" cy="720000"/>
                  <wp:effectExtent l="0" t="0" r="0" b="4445"/>
                  <wp:docPr id="97990030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9900308" name=""/>
                          <pic:cNvPicPr/>
                        </pic:nvPicPr>
                        <pic:blipFill rotWithShape="1">
                          <a:blip r:embed="rId9"/>
                          <a:srcRect l="29952" t="41177" r="56528" b="51060"/>
                          <a:stretch/>
                        </pic:blipFill>
                        <pic:spPr bwMode="auto">
                          <a:xfrm flipH="1">
                            <a:off x="0" y="0"/>
                            <a:ext cx="2063104" cy="7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54B97DEC" w14:textId="58D07ED4" w:rsidR="00CC7B4C" w:rsidRDefault="00CC7B4C" w:rsidP="00D0576D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Трехосные грузовые автомобили</w:t>
            </w:r>
          </w:p>
        </w:tc>
      </w:tr>
      <w:tr w:rsidR="00CC7B4C" w14:paraId="7B7BC256" w14:textId="77777777" w:rsidTr="00A17DC0">
        <w:tc>
          <w:tcPr>
            <w:tcW w:w="3964" w:type="dxa"/>
            <w:vMerge/>
          </w:tcPr>
          <w:p w14:paraId="611B5246" w14:textId="77777777" w:rsidR="00CC7B4C" w:rsidRDefault="00CC7B4C" w:rsidP="00A17DC0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22" w:type="dxa"/>
          </w:tcPr>
          <w:p w14:paraId="70303EA3" w14:textId="1AAC749F" w:rsidR="00CC7B4C" w:rsidRDefault="00CC7B4C" w:rsidP="00A17DC0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502C204" wp14:editId="53DAB2F4">
                  <wp:extent cx="2050868" cy="622800"/>
                  <wp:effectExtent l="0" t="0" r="6985" b="6350"/>
                  <wp:docPr id="4560286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02860" name=""/>
                          <pic:cNvPicPr/>
                        </pic:nvPicPr>
                        <pic:blipFill rotWithShape="1">
                          <a:blip r:embed="rId9"/>
                          <a:srcRect l="30463" t="50374" r="56815" b="43269"/>
                          <a:stretch/>
                        </pic:blipFill>
                        <pic:spPr bwMode="auto">
                          <a:xfrm flipH="1">
                            <a:off x="0" y="0"/>
                            <a:ext cx="2050868" cy="622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05DFF30C" w14:textId="3CC9C3BB" w:rsidR="00CC7B4C" w:rsidRDefault="00CC7B4C" w:rsidP="00A17DC0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Четырехосные грузовые автомобили</w:t>
            </w:r>
          </w:p>
        </w:tc>
      </w:tr>
      <w:tr w:rsidR="00CC7B4C" w14:paraId="0407EBA6" w14:textId="77777777" w:rsidTr="00A17DC0">
        <w:tc>
          <w:tcPr>
            <w:tcW w:w="3964" w:type="dxa"/>
            <w:vMerge/>
          </w:tcPr>
          <w:p w14:paraId="5329A429" w14:textId="77777777" w:rsidR="00CC7B4C" w:rsidRDefault="00CC7B4C" w:rsidP="00DD718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22" w:type="dxa"/>
          </w:tcPr>
          <w:p w14:paraId="7F8BAAB5" w14:textId="05117B2A" w:rsidR="00CC7B4C" w:rsidRDefault="00CC7B4C" w:rsidP="00DD718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CCC90F" wp14:editId="0AAEBC6C">
                  <wp:extent cx="2992669" cy="612000"/>
                  <wp:effectExtent l="0" t="0" r="0" b="0"/>
                  <wp:docPr id="14822508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2250829" name=""/>
                          <pic:cNvPicPr/>
                        </pic:nvPicPr>
                        <pic:blipFill rotWithShape="1">
                          <a:blip r:embed="rId9"/>
                          <a:srcRect l="26743" t="66130" r="53669" b="27279"/>
                          <a:stretch/>
                        </pic:blipFill>
                        <pic:spPr bwMode="auto">
                          <a:xfrm flipH="1">
                            <a:off x="0" y="0"/>
                            <a:ext cx="2992669" cy="61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2C20DE96" w14:textId="3991F349" w:rsidR="00CC7B4C" w:rsidRDefault="00CC7B4C" w:rsidP="00DD718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Четырехосные автопоезда (двухосный грузовой автомобиль с прицепом)</w:t>
            </w:r>
          </w:p>
        </w:tc>
      </w:tr>
      <w:tr w:rsidR="00CC7B4C" w14:paraId="78884E98" w14:textId="77777777" w:rsidTr="00A17DC0">
        <w:tc>
          <w:tcPr>
            <w:tcW w:w="3964" w:type="dxa"/>
            <w:vMerge/>
          </w:tcPr>
          <w:p w14:paraId="33418D59" w14:textId="77777777" w:rsidR="00CC7B4C" w:rsidRDefault="00CC7B4C" w:rsidP="00DD718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22" w:type="dxa"/>
          </w:tcPr>
          <w:p w14:paraId="74D855E9" w14:textId="6C424B9D" w:rsidR="00CC7B4C" w:rsidRDefault="00CC7B4C" w:rsidP="00DD718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C04F6AE" wp14:editId="7D1BA617">
                  <wp:extent cx="2924207" cy="612000"/>
                  <wp:effectExtent l="0" t="0" r="0" b="0"/>
                  <wp:docPr id="7422785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278514" name=""/>
                          <pic:cNvPicPr/>
                        </pic:nvPicPr>
                        <pic:blipFill rotWithShape="1">
                          <a:blip r:embed="rId9"/>
                          <a:srcRect l="76225" t="8947" r="5335" b="84704"/>
                          <a:stretch/>
                        </pic:blipFill>
                        <pic:spPr bwMode="auto">
                          <a:xfrm flipH="1">
                            <a:off x="0" y="0"/>
                            <a:ext cx="2924207" cy="61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2A64CFE5" w14:textId="7E6BE515" w:rsidR="00CC7B4C" w:rsidRDefault="00CC7B4C" w:rsidP="00DD718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Пятиосные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автопоезда (трехосные грузовой автомобиль с прицепом)</w:t>
            </w:r>
          </w:p>
        </w:tc>
      </w:tr>
      <w:tr w:rsidR="00CC7B4C" w14:paraId="1E6933B5" w14:textId="77777777" w:rsidTr="00A17DC0">
        <w:tc>
          <w:tcPr>
            <w:tcW w:w="3964" w:type="dxa"/>
            <w:vMerge/>
          </w:tcPr>
          <w:p w14:paraId="19A9586F" w14:textId="77777777" w:rsidR="00CC7B4C" w:rsidRDefault="00CC7B4C" w:rsidP="00E71B3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22" w:type="dxa"/>
          </w:tcPr>
          <w:p w14:paraId="10B24869" w14:textId="2FE5A860" w:rsidR="00CC7B4C" w:rsidRDefault="00CC7B4C" w:rsidP="00E71B3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8792F70" wp14:editId="46A12156">
                  <wp:extent cx="2686949" cy="612000"/>
                  <wp:effectExtent l="0" t="0" r="0" b="0"/>
                  <wp:docPr id="74372038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720387" name=""/>
                          <pic:cNvPicPr/>
                        </pic:nvPicPr>
                        <pic:blipFill rotWithShape="1">
                          <a:blip r:embed="rId9"/>
                          <a:srcRect l="76803" t="24233" r="5612" b="69177"/>
                          <a:stretch/>
                        </pic:blipFill>
                        <pic:spPr bwMode="auto">
                          <a:xfrm flipH="1">
                            <a:off x="0" y="0"/>
                            <a:ext cx="2686949" cy="61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22908C75" w14:textId="22892B36" w:rsidR="00CC7B4C" w:rsidRDefault="00CC7B4C" w:rsidP="00E71B3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Трехосные седельные автопоезда (двухосный седельный тягач с полуприцепом)</w:t>
            </w:r>
          </w:p>
        </w:tc>
      </w:tr>
      <w:tr w:rsidR="00CC7B4C" w14:paraId="2B82DD57" w14:textId="77777777" w:rsidTr="00A17DC0">
        <w:tc>
          <w:tcPr>
            <w:tcW w:w="3964" w:type="dxa"/>
            <w:vMerge/>
          </w:tcPr>
          <w:p w14:paraId="7716EF80" w14:textId="77777777" w:rsidR="00CC7B4C" w:rsidRDefault="00CC7B4C" w:rsidP="00E71B3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22" w:type="dxa"/>
          </w:tcPr>
          <w:p w14:paraId="45EEF963" w14:textId="1D9220B5" w:rsidR="00CC7B4C" w:rsidRDefault="00CC7B4C" w:rsidP="0069108A">
            <w:pPr>
              <w:tabs>
                <w:tab w:val="left" w:pos="3273"/>
              </w:tabs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FD8C56" wp14:editId="3965027C">
                  <wp:extent cx="2835500" cy="648203"/>
                  <wp:effectExtent l="0" t="0" r="3175" b="0"/>
                  <wp:docPr id="29350500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505004" name=""/>
                          <pic:cNvPicPr/>
                        </pic:nvPicPr>
                        <pic:blipFill rotWithShape="1">
                          <a:blip r:embed="rId9"/>
                          <a:srcRect l="76082" t="32083" r="4743" b="60704"/>
                          <a:stretch/>
                        </pic:blipFill>
                        <pic:spPr bwMode="auto">
                          <a:xfrm flipH="1">
                            <a:off x="0" y="0"/>
                            <a:ext cx="2837648" cy="6486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7BE2166A" w14:textId="44CF0736" w:rsidR="00CC7B4C" w:rsidRDefault="00CC7B4C" w:rsidP="00E71B3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Четырехосные седельные автопоезда (двухосный седельный тягач с полуприцепом)</w:t>
            </w:r>
          </w:p>
        </w:tc>
      </w:tr>
      <w:tr w:rsidR="00CC7B4C" w14:paraId="13689F2E" w14:textId="77777777" w:rsidTr="00A17DC0">
        <w:tc>
          <w:tcPr>
            <w:tcW w:w="3964" w:type="dxa"/>
            <w:vMerge/>
          </w:tcPr>
          <w:p w14:paraId="7DE394FA" w14:textId="77777777" w:rsidR="00CC7B4C" w:rsidRDefault="00CC7B4C" w:rsidP="00E71B3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22" w:type="dxa"/>
          </w:tcPr>
          <w:p w14:paraId="1ED72B5D" w14:textId="1260229D" w:rsidR="00CC7B4C" w:rsidRDefault="00CC7B4C" w:rsidP="00E71B3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1C93D7" wp14:editId="47E92C04">
                  <wp:extent cx="2487376" cy="540000"/>
                  <wp:effectExtent l="0" t="0" r="8255" b="0"/>
                  <wp:docPr id="20305243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0524348" name=""/>
                          <pic:cNvPicPr/>
                        </pic:nvPicPr>
                        <pic:blipFill rotWithShape="1">
                          <a:blip r:embed="rId9"/>
                          <a:srcRect l="76361" t="40944" r="5182" b="52463"/>
                          <a:stretch/>
                        </pic:blipFill>
                        <pic:spPr bwMode="auto">
                          <a:xfrm flipH="1">
                            <a:off x="0" y="0"/>
                            <a:ext cx="2487376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3FA76208" w14:textId="47F84F19" w:rsidR="00CC7B4C" w:rsidRDefault="00CC7B4C" w:rsidP="00E71B3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Пятиосные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седельные автопоезда (двухосный седельный тягач с полуприцепом)</w:t>
            </w:r>
          </w:p>
        </w:tc>
      </w:tr>
      <w:tr w:rsidR="00CC7B4C" w14:paraId="7014F884" w14:textId="77777777" w:rsidTr="00A17DC0">
        <w:tc>
          <w:tcPr>
            <w:tcW w:w="3964" w:type="dxa"/>
            <w:vMerge/>
          </w:tcPr>
          <w:p w14:paraId="7AEEDC22" w14:textId="77777777" w:rsidR="00CC7B4C" w:rsidRDefault="00CC7B4C" w:rsidP="00E71B3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22" w:type="dxa"/>
          </w:tcPr>
          <w:p w14:paraId="387FEB9B" w14:textId="6FCE60B5" w:rsidR="00CC7B4C" w:rsidRDefault="00CC7B4C" w:rsidP="00E71B3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610593" wp14:editId="44A2DAAB">
                  <wp:extent cx="2141298" cy="540000"/>
                  <wp:effectExtent l="0" t="0" r="0" b="0"/>
                  <wp:docPr id="11507753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0775389" name=""/>
                          <pic:cNvPicPr/>
                        </pic:nvPicPr>
                        <pic:blipFill rotWithShape="1">
                          <a:blip r:embed="rId9"/>
                          <a:srcRect l="77648" t="57182" r="7050" b="36469"/>
                          <a:stretch/>
                        </pic:blipFill>
                        <pic:spPr bwMode="auto">
                          <a:xfrm flipH="1">
                            <a:off x="0" y="0"/>
                            <a:ext cx="2141298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1E7E587A" w14:textId="53FF4B1F" w:rsidR="00CC7B4C" w:rsidRDefault="00CC7B4C" w:rsidP="00E71B31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Пятиосные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седельные автопоезда (трехосный седельный тягач с полуприцепом)</w:t>
            </w:r>
          </w:p>
        </w:tc>
      </w:tr>
      <w:tr w:rsidR="00CC7B4C" w14:paraId="4BF9435A" w14:textId="77777777" w:rsidTr="00A17DC0">
        <w:tc>
          <w:tcPr>
            <w:tcW w:w="3964" w:type="dxa"/>
            <w:vMerge/>
          </w:tcPr>
          <w:p w14:paraId="034645D2" w14:textId="77777777" w:rsidR="00CC7B4C" w:rsidRDefault="00CC7B4C" w:rsidP="0069108A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22" w:type="dxa"/>
          </w:tcPr>
          <w:p w14:paraId="39F12B3B" w14:textId="2B46BD57" w:rsidR="00CC7B4C" w:rsidRPr="0069108A" w:rsidRDefault="00CC7B4C" w:rsidP="0069108A">
            <w:pPr>
              <w:tabs>
                <w:tab w:val="left" w:pos="3385"/>
              </w:tabs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DA84F3" wp14:editId="46BC933E">
                  <wp:extent cx="2321688" cy="540000"/>
                  <wp:effectExtent l="0" t="0" r="2540" b="0"/>
                  <wp:docPr id="14014680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1468058" name=""/>
                          <pic:cNvPicPr/>
                        </pic:nvPicPr>
                        <pic:blipFill rotWithShape="1">
                          <a:blip r:embed="rId9"/>
                          <a:srcRect l="77505" t="64971" r="5902" b="28679"/>
                          <a:stretch/>
                        </pic:blipFill>
                        <pic:spPr bwMode="auto">
                          <a:xfrm flipH="1">
                            <a:off x="0" y="0"/>
                            <a:ext cx="2321688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74145B23" w14:textId="1E28B68F" w:rsidR="00CC7B4C" w:rsidRDefault="00CC7B4C" w:rsidP="0069108A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Шестиосные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седельные автопоезда</w:t>
            </w:r>
          </w:p>
        </w:tc>
      </w:tr>
      <w:tr w:rsidR="00CC7B4C" w14:paraId="07576DC8" w14:textId="77777777" w:rsidTr="00A17DC0">
        <w:tc>
          <w:tcPr>
            <w:tcW w:w="3964" w:type="dxa"/>
            <w:vMerge/>
          </w:tcPr>
          <w:p w14:paraId="7DFC6B84" w14:textId="77777777" w:rsidR="00CC7B4C" w:rsidRDefault="00CC7B4C" w:rsidP="0069108A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222" w:type="dxa"/>
          </w:tcPr>
          <w:p w14:paraId="57B5A6EF" w14:textId="41B743E0" w:rsidR="00CC7B4C" w:rsidRDefault="00CC7B4C" w:rsidP="0069108A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B3B853" wp14:editId="7AEC02C5">
                  <wp:extent cx="2551038" cy="540000"/>
                  <wp:effectExtent l="0" t="0" r="1905" b="0"/>
                  <wp:docPr id="110916983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169838" name=""/>
                          <pic:cNvPicPr/>
                        </pic:nvPicPr>
                        <pic:blipFill rotWithShape="1">
                          <a:blip r:embed="rId9"/>
                          <a:srcRect l="74645" t="88264" r="3041" b="3965"/>
                          <a:stretch/>
                        </pic:blipFill>
                        <pic:spPr bwMode="auto">
                          <a:xfrm flipH="1">
                            <a:off x="0" y="0"/>
                            <a:ext cx="2551038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6ED1F2AB" w14:textId="4E4F9BD8" w:rsidR="00CC7B4C" w:rsidRDefault="00CC7B4C" w:rsidP="0069108A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Автомобили с семью и более осями</w:t>
            </w:r>
          </w:p>
        </w:tc>
      </w:tr>
      <w:tr w:rsidR="000B54B7" w14:paraId="4F4D6B44" w14:textId="77777777" w:rsidTr="00A17DC0">
        <w:tc>
          <w:tcPr>
            <w:tcW w:w="3964" w:type="dxa"/>
          </w:tcPr>
          <w:p w14:paraId="4A8BC3F9" w14:textId="0696839F" w:rsidR="0069108A" w:rsidRDefault="0069108A" w:rsidP="0069108A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</w:t>
            </w:r>
          </w:p>
        </w:tc>
        <w:tc>
          <w:tcPr>
            <w:tcW w:w="8222" w:type="dxa"/>
          </w:tcPr>
          <w:p w14:paraId="6EEA09C3" w14:textId="12AFA4F3" w:rsidR="0069108A" w:rsidRDefault="000B54B7" w:rsidP="0069108A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757B186" wp14:editId="5CEACE90">
                  <wp:extent cx="2197885" cy="540000"/>
                  <wp:effectExtent l="0" t="0" r="0" b="0"/>
                  <wp:docPr id="177851436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514361" name=""/>
                          <pic:cNvPicPr/>
                        </pic:nvPicPr>
                        <pic:blipFill rotWithShape="1">
                          <a:blip r:embed="rId9"/>
                          <a:srcRect l="78081" t="72699" r="6762" b="21174"/>
                          <a:stretch/>
                        </pic:blipFill>
                        <pic:spPr bwMode="auto">
                          <a:xfrm flipH="1">
                            <a:off x="0" y="0"/>
                            <a:ext cx="2197885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</w:tcPr>
          <w:p w14:paraId="238563AB" w14:textId="5F92C7CC" w:rsidR="0069108A" w:rsidRDefault="0069108A" w:rsidP="0069108A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Автобусы</w:t>
            </w:r>
          </w:p>
        </w:tc>
      </w:tr>
    </w:tbl>
    <w:p w14:paraId="42692763" w14:textId="4E67F568" w:rsidR="00A17DC0" w:rsidRPr="00AC1D4A" w:rsidRDefault="00AC1D4A" w:rsidP="00AC1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4A">
        <w:rPr>
          <w:rFonts w:ascii="Times New Roman" w:hAnsi="Times New Roman" w:cs="Times New Roman"/>
          <w:sz w:val="24"/>
          <w:szCs w:val="24"/>
        </w:rPr>
        <w:t>*Категория А – механические транспортные средства, имеющие не более трех колес (мотоциклы с коляской или без коляски, включая мотороллеры и трехколесные мотоциклы).</w:t>
      </w:r>
    </w:p>
    <w:p w14:paraId="49228209" w14:textId="3153ACC8" w:rsidR="00AC1D4A" w:rsidRPr="00AC1D4A" w:rsidRDefault="00AC1D4A" w:rsidP="00AC1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4A">
        <w:rPr>
          <w:rFonts w:ascii="Times New Roman" w:hAnsi="Times New Roman" w:cs="Times New Roman"/>
          <w:sz w:val="24"/>
          <w:szCs w:val="24"/>
        </w:rPr>
        <w:t xml:space="preserve">Категория В – пассажирские и грузовые транспортные средства малой грузоподъемности (автомобили, включая </w:t>
      </w:r>
      <w:proofErr w:type="spellStart"/>
      <w:proofErr w:type="gramStart"/>
      <w:r w:rsidRPr="00AC1D4A">
        <w:rPr>
          <w:rFonts w:ascii="Times New Roman" w:hAnsi="Times New Roman" w:cs="Times New Roman"/>
          <w:sz w:val="24"/>
          <w:szCs w:val="24"/>
        </w:rPr>
        <w:t>грузо</w:t>
      </w:r>
      <w:proofErr w:type="spellEnd"/>
      <w:r w:rsidRPr="00AC1D4A">
        <w:rPr>
          <w:rFonts w:ascii="Times New Roman" w:hAnsi="Times New Roman" w:cs="Times New Roman"/>
          <w:sz w:val="24"/>
          <w:szCs w:val="24"/>
        </w:rPr>
        <w:t>-пассажирские</w:t>
      </w:r>
      <w:proofErr w:type="gramEnd"/>
      <w:r w:rsidRPr="00AC1D4A">
        <w:rPr>
          <w:rFonts w:ascii="Times New Roman" w:hAnsi="Times New Roman" w:cs="Times New Roman"/>
          <w:sz w:val="24"/>
          <w:szCs w:val="24"/>
        </w:rPr>
        <w:t xml:space="preserve"> автофургоны, с количеством мест для сидения не более десяти, включая место водителя, и легкие автофургоны, допустимая максимальная масса которых не превышает 3.5т). Пассажирские и грузовые транспортные средства малой грузоподъемности учитываются независимо от наличия или отсутствия прицепов, включая жилые прицепы и транспортные средства для отдыха.</w:t>
      </w:r>
    </w:p>
    <w:p w14:paraId="25DC3A1A" w14:textId="10237B07" w:rsidR="00AC1D4A" w:rsidRPr="00AC1D4A" w:rsidRDefault="00AC1D4A" w:rsidP="00AC1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4A">
        <w:rPr>
          <w:rFonts w:ascii="Times New Roman" w:hAnsi="Times New Roman" w:cs="Times New Roman"/>
          <w:sz w:val="24"/>
          <w:szCs w:val="24"/>
        </w:rPr>
        <w:t>Категория С – грузовые дорожные транспортные средства (сельскохозяйственные трактора, специализированные транспортные средства, такие как самоходные дорожные катки, бульдозеры, автокраны, автоцистерны армейского образца и другие дорожные механические транспортные средства, не указанные в других пунктах).</w:t>
      </w:r>
    </w:p>
    <w:p w14:paraId="1E33AD9A" w14:textId="6F00A713" w:rsidR="00AC1D4A" w:rsidRPr="00AC1D4A" w:rsidRDefault="00AC1D4A" w:rsidP="00AC1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4A">
        <w:rPr>
          <w:rFonts w:ascii="Times New Roman" w:hAnsi="Times New Roman" w:cs="Times New Roman"/>
          <w:sz w:val="24"/>
          <w:szCs w:val="24"/>
        </w:rPr>
        <w:t xml:space="preserve">Категория </w:t>
      </w:r>
      <w:r w:rsidRPr="00AC1D4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C1D4A">
        <w:rPr>
          <w:rFonts w:ascii="Times New Roman" w:hAnsi="Times New Roman" w:cs="Times New Roman"/>
          <w:sz w:val="24"/>
          <w:szCs w:val="24"/>
        </w:rPr>
        <w:t xml:space="preserve"> – городские автобусы, автобусы дальнего следования и троллейбусы.</w:t>
      </w:r>
    </w:p>
    <w:p w14:paraId="03169152" w14:textId="0E1CCFAC" w:rsidR="00AC1D4A" w:rsidRPr="00AC1D4A" w:rsidRDefault="00AC1D4A" w:rsidP="00AC1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4A">
        <w:rPr>
          <w:rFonts w:ascii="Times New Roman" w:hAnsi="Times New Roman" w:cs="Times New Roman"/>
          <w:sz w:val="24"/>
          <w:szCs w:val="24"/>
        </w:rPr>
        <w:t>Легкие механические транспортные средства – транспортные средства, относящиеся к категориям А и В.</w:t>
      </w:r>
    </w:p>
    <w:p w14:paraId="2AA0A942" w14:textId="48F30186" w:rsidR="00AC1D4A" w:rsidRDefault="00AC1D4A" w:rsidP="00AC1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D4A">
        <w:rPr>
          <w:rFonts w:ascii="Times New Roman" w:hAnsi="Times New Roman" w:cs="Times New Roman"/>
          <w:sz w:val="24"/>
          <w:szCs w:val="24"/>
        </w:rPr>
        <w:t xml:space="preserve">Тяжелые механические транспортные средства – транспортные средства, относящиеся к категориям С и </w:t>
      </w:r>
      <w:r w:rsidRPr="00AC1D4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C1D4A">
        <w:rPr>
          <w:rFonts w:ascii="Times New Roman" w:hAnsi="Times New Roman" w:cs="Times New Roman"/>
          <w:sz w:val="24"/>
          <w:szCs w:val="24"/>
        </w:rPr>
        <w:t>.</w:t>
      </w:r>
    </w:p>
    <w:p w14:paraId="2D8E47A0" w14:textId="77777777" w:rsidR="00AC1D4A" w:rsidRDefault="00AC1D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3F67033" w14:textId="2F140BFF" w:rsidR="00AC1D4A" w:rsidRPr="00811BDB" w:rsidRDefault="00AC1D4A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1"/>
          <w:szCs w:val="31"/>
        </w:rPr>
      </w:pPr>
      <w:r w:rsidRPr="00811BDB">
        <w:rPr>
          <w:rFonts w:ascii="Times New Roman" w:hAnsi="Times New Roman" w:cs="Times New Roman"/>
          <w:sz w:val="31"/>
          <w:szCs w:val="31"/>
        </w:rPr>
        <w:lastRenderedPageBreak/>
        <w:t>Полученные данные обрабатывались в программе ЭВМ «</w:t>
      </w:r>
      <w:proofErr w:type="spellStart"/>
      <w:r w:rsidR="00297D7A" w:rsidRPr="00811BDB">
        <w:rPr>
          <w:rFonts w:ascii="Times New Roman" w:hAnsi="Times New Roman" w:cs="Times New Roman"/>
          <w:sz w:val="31"/>
          <w:szCs w:val="31"/>
          <w:lang w:val="en-US"/>
        </w:rPr>
        <w:t>TransNet</w:t>
      </w:r>
      <w:proofErr w:type="spellEnd"/>
      <w:r w:rsidRPr="00811BDB">
        <w:rPr>
          <w:rFonts w:ascii="Times New Roman" w:hAnsi="Times New Roman" w:cs="Times New Roman"/>
          <w:sz w:val="31"/>
          <w:szCs w:val="31"/>
        </w:rPr>
        <w:t>»</w:t>
      </w:r>
      <w:r w:rsidR="00297D7A" w:rsidRPr="00811BDB">
        <w:rPr>
          <w:rFonts w:ascii="Times New Roman" w:hAnsi="Times New Roman" w:cs="Times New Roman"/>
          <w:sz w:val="31"/>
          <w:szCs w:val="31"/>
        </w:rPr>
        <w:t>.</w:t>
      </w:r>
    </w:p>
    <w:p w14:paraId="503B4A64" w14:textId="77777777" w:rsidR="00AC1D4A" w:rsidRPr="00811BDB" w:rsidRDefault="00AC1D4A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1"/>
          <w:szCs w:val="31"/>
        </w:rPr>
      </w:pPr>
      <w:r w:rsidRPr="00811BDB">
        <w:rPr>
          <w:rFonts w:ascii="Times New Roman" w:hAnsi="Times New Roman" w:cs="Times New Roman"/>
          <w:sz w:val="31"/>
          <w:szCs w:val="31"/>
        </w:rPr>
        <w:t>Результаты натурного обследования приведены в таблице 3.</w:t>
      </w:r>
    </w:p>
    <w:p w14:paraId="060A8DF9" w14:textId="6518B10A" w:rsidR="00297D7A" w:rsidRPr="009F23B4" w:rsidRDefault="00297D7A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1"/>
          <w:szCs w:val="31"/>
        </w:rPr>
      </w:pPr>
      <w:r w:rsidRPr="009F23B4">
        <w:rPr>
          <w:rFonts w:ascii="Times New Roman" w:hAnsi="Times New Roman" w:cs="Times New Roman"/>
          <w:b/>
          <w:bCs/>
          <w:sz w:val="31"/>
          <w:szCs w:val="31"/>
        </w:rPr>
        <w:t>Таблица 3 – Результаты натурного исследования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9355"/>
        <w:gridCol w:w="5313"/>
        <w:gridCol w:w="5313"/>
      </w:tblGrid>
      <w:tr w:rsidR="00297D7A" w:rsidRPr="00811BDB" w14:paraId="0296797F" w14:textId="77777777" w:rsidTr="00297D7A">
        <w:tc>
          <w:tcPr>
            <w:tcW w:w="1271" w:type="dxa"/>
          </w:tcPr>
          <w:p w14:paraId="370BEFF6" w14:textId="6A6A7DBF" w:rsidR="00297D7A" w:rsidRPr="00811BDB" w:rsidRDefault="00297D7A" w:rsidP="00297D7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1"/>
                <w:szCs w:val="31"/>
              </w:rPr>
            </w:pPr>
            <w:r w:rsidRPr="00811BDB">
              <w:rPr>
                <w:rFonts w:ascii="Times New Roman" w:hAnsi="Times New Roman" w:cs="Times New Roman"/>
                <w:b/>
                <w:bCs/>
                <w:sz w:val="31"/>
                <w:szCs w:val="31"/>
              </w:rPr>
              <w:t>№ п/п</w:t>
            </w:r>
          </w:p>
        </w:tc>
        <w:tc>
          <w:tcPr>
            <w:tcW w:w="9355" w:type="dxa"/>
          </w:tcPr>
          <w:p w14:paraId="6001912C" w14:textId="2EC1B023" w:rsidR="00297D7A" w:rsidRPr="00811BDB" w:rsidRDefault="00297D7A" w:rsidP="00297D7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1"/>
                <w:szCs w:val="31"/>
              </w:rPr>
            </w:pPr>
            <w:r w:rsidRPr="00811BDB">
              <w:rPr>
                <w:rFonts w:ascii="Times New Roman" w:hAnsi="Times New Roman" w:cs="Times New Roman"/>
                <w:b/>
                <w:bCs/>
                <w:sz w:val="31"/>
                <w:szCs w:val="31"/>
              </w:rPr>
              <w:t>Идентификационный номер</w:t>
            </w:r>
          </w:p>
        </w:tc>
        <w:tc>
          <w:tcPr>
            <w:tcW w:w="5313" w:type="dxa"/>
          </w:tcPr>
          <w:p w14:paraId="372B38E6" w14:textId="6B1A50FE" w:rsidR="00297D7A" w:rsidRPr="00811BDB" w:rsidRDefault="00297D7A" w:rsidP="00297D7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1"/>
                <w:szCs w:val="31"/>
              </w:rPr>
            </w:pPr>
            <w:r w:rsidRPr="00811BDB">
              <w:rPr>
                <w:rFonts w:ascii="Times New Roman" w:hAnsi="Times New Roman" w:cs="Times New Roman"/>
                <w:b/>
                <w:bCs/>
                <w:sz w:val="31"/>
                <w:szCs w:val="31"/>
              </w:rPr>
              <w:t>Название</w:t>
            </w:r>
          </w:p>
        </w:tc>
        <w:tc>
          <w:tcPr>
            <w:tcW w:w="5313" w:type="dxa"/>
          </w:tcPr>
          <w:p w14:paraId="1032A952" w14:textId="5A89FD63" w:rsidR="00297D7A" w:rsidRPr="00811BDB" w:rsidRDefault="00297D7A" w:rsidP="00297D7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1"/>
                <w:szCs w:val="31"/>
              </w:rPr>
            </w:pPr>
            <w:r w:rsidRPr="00811BDB">
              <w:rPr>
                <w:rFonts w:ascii="Times New Roman" w:hAnsi="Times New Roman" w:cs="Times New Roman"/>
                <w:b/>
                <w:bCs/>
                <w:sz w:val="31"/>
                <w:szCs w:val="31"/>
              </w:rPr>
              <w:t>Интенсивность ТС/</w:t>
            </w:r>
            <w:proofErr w:type="spellStart"/>
            <w:r w:rsidRPr="00811BDB">
              <w:rPr>
                <w:rFonts w:ascii="Times New Roman" w:hAnsi="Times New Roman" w:cs="Times New Roman"/>
                <w:b/>
                <w:bCs/>
                <w:sz w:val="31"/>
                <w:szCs w:val="31"/>
              </w:rPr>
              <w:t>сут</w:t>
            </w:r>
            <w:proofErr w:type="spellEnd"/>
          </w:p>
        </w:tc>
      </w:tr>
      <w:tr w:rsidR="00297D7A" w:rsidRPr="00811BDB" w14:paraId="2B3CDF64" w14:textId="77777777" w:rsidTr="00297D7A">
        <w:tc>
          <w:tcPr>
            <w:tcW w:w="1271" w:type="dxa"/>
          </w:tcPr>
          <w:p w14:paraId="61BFB448" w14:textId="0E2FD6D8" w:rsidR="00297D7A" w:rsidRPr="00811BDB" w:rsidRDefault="00297D7A" w:rsidP="00297D7A">
            <w:pPr>
              <w:spacing w:line="360" w:lineRule="auto"/>
              <w:jc w:val="center"/>
              <w:rPr>
                <w:rFonts w:ascii="Times New Roman" w:hAnsi="Times New Roman" w:cs="Times New Roman"/>
                <w:sz w:val="31"/>
                <w:szCs w:val="31"/>
              </w:rPr>
            </w:pPr>
            <w:r w:rsidRPr="00811BDB">
              <w:rPr>
                <w:rFonts w:ascii="Times New Roman" w:hAnsi="Times New Roman" w:cs="Times New Roman"/>
                <w:sz w:val="31"/>
                <w:szCs w:val="31"/>
              </w:rPr>
              <w:t>1</w:t>
            </w:r>
          </w:p>
        </w:tc>
        <w:tc>
          <w:tcPr>
            <w:tcW w:w="9355" w:type="dxa"/>
          </w:tcPr>
          <w:p w14:paraId="12742260" w14:textId="73C115E3" w:rsidR="00297D7A" w:rsidRPr="00811BDB" w:rsidRDefault="00297D7A" w:rsidP="00297D7A">
            <w:pPr>
              <w:spacing w:line="360" w:lineRule="auto"/>
              <w:jc w:val="center"/>
              <w:rPr>
                <w:rFonts w:ascii="Times New Roman" w:hAnsi="Times New Roman" w:cs="Times New Roman"/>
                <w:sz w:val="31"/>
                <w:szCs w:val="31"/>
              </w:rPr>
            </w:pPr>
            <w:r w:rsidRPr="00811BDB">
              <w:rPr>
                <w:rFonts w:ascii="Times New Roman" w:hAnsi="Times New Roman" w:cs="Times New Roman"/>
                <w:sz w:val="31"/>
                <w:szCs w:val="31"/>
              </w:rPr>
              <w:t>54 401 368 000 ОПМГ 037</w:t>
            </w:r>
          </w:p>
        </w:tc>
        <w:tc>
          <w:tcPr>
            <w:tcW w:w="5313" w:type="dxa"/>
          </w:tcPr>
          <w:p w14:paraId="0C577CCB" w14:textId="51719A0D" w:rsidR="00297D7A" w:rsidRPr="00811BDB" w:rsidRDefault="00297D7A" w:rsidP="00297D7A">
            <w:pPr>
              <w:spacing w:line="360" w:lineRule="auto"/>
              <w:jc w:val="center"/>
              <w:rPr>
                <w:rFonts w:ascii="Times New Roman" w:hAnsi="Times New Roman" w:cs="Times New Roman"/>
                <w:sz w:val="31"/>
                <w:szCs w:val="31"/>
              </w:rPr>
            </w:pPr>
            <w:r w:rsidRPr="00811BDB">
              <w:rPr>
                <w:rFonts w:ascii="Times New Roman" w:hAnsi="Times New Roman" w:cs="Times New Roman"/>
                <w:sz w:val="31"/>
                <w:szCs w:val="31"/>
              </w:rPr>
              <w:t>Улица Маринченко дорога</w:t>
            </w:r>
          </w:p>
        </w:tc>
        <w:tc>
          <w:tcPr>
            <w:tcW w:w="5313" w:type="dxa"/>
          </w:tcPr>
          <w:p w14:paraId="135B28E7" w14:textId="0B26F442" w:rsidR="00297D7A" w:rsidRPr="00811BDB" w:rsidRDefault="0010420A" w:rsidP="00297D7A">
            <w:pPr>
              <w:spacing w:line="360" w:lineRule="auto"/>
              <w:jc w:val="center"/>
              <w:rPr>
                <w:rFonts w:ascii="Times New Roman" w:hAnsi="Times New Roman" w:cs="Times New Roman"/>
                <w:sz w:val="31"/>
                <w:szCs w:val="31"/>
              </w:rPr>
            </w:pPr>
            <w:r>
              <w:rPr>
                <w:rFonts w:ascii="Times New Roman" w:hAnsi="Times New Roman" w:cs="Times New Roman"/>
                <w:sz w:val="31"/>
                <w:szCs w:val="31"/>
              </w:rPr>
              <w:t>1081</w:t>
            </w:r>
          </w:p>
        </w:tc>
      </w:tr>
    </w:tbl>
    <w:p w14:paraId="20B19EB5" w14:textId="29438C97" w:rsidR="00297D7A" w:rsidRPr="00811BDB" w:rsidRDefault="009F23B4" w:rsidP="00392882">
      <w:pPr>
        <w:pStyle w:val="2"/>
        <w:spacing w:line="240" w:lineRule="auto"/>
        <w:ind w:firstLine="709"/>
        <w:rPr>
          <w:rFonts w:cs="Times New Roman"/>
          <w:sz w:val="31"/>
          <w:szCs w:val="31"/>
        </w:rPr>
      </w:pPr>
      <w:bookmarkStart w:id="9" w:name="_Toc183690732"/>
      <w:r>
        <w:rPr>
          <w:rFonts w:cs="Times New Roman"/>
          <w:sz w:val="31"/>
          <w:szCs w:val="31"/>
        </w:rPr>
        <w:t>1</w:t>
      </w:r>
      <w:r w:rsidR="00297D7A" w:rsidRPr="00811BDB">
        <w:rPr>
          <w:rFonts w:cs="Times New Roman"/>
          <w:sz w:val="31"/>
          <w:szCs w:val="31"/>
        </w:rPr>
        <w:t>.4 Анализ существующей организации движения транспортных средств и пешеходов на территории, в отношении которой осуществляется разработка ПОДД</w:t>
      </w:r>
      <w:bookmarkEnd w:id="9"/>
    </w:p>
    <w:p w14:paraId="59223688" w14:textId="77777777" w:rsidR="00297D7A" w:rsidRPr="00811BDB" w:rsidRDefault="00297D7A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1"/>
          <w:szCs w:val="31"/>
        </w:rPr>
      </w:pPr>
      <w:r w:rsidRPr="00811BDB">
        <w:rPr>
          <w:rFonts w:ascii="Times New Roman" w:hAnsi="Times New Roman" w:cs="Times New Roman"/>
          <w:sz w:val="31"/>
          <w:szCs w:val="31"/>
        </w:rPr>
        <w:t>На территории, в отношении которой, осуществляется разработка ПОДД технические средства для организации дорожного движения установлены частично. Транспортные и пешеходные потоки частично разделены. Движение пешеходов осуществляется по отдельным обустроенным пешеходным дорожками.</w:t>
      </w:r>
    </w:p>
    <w:p w14:paraId="1092E2C4" w14:textId="6EAC3476" w:rsidR="00297D7A" w:rsidRPr="00811BDB" w:rsidRDefault="009F23B4" w:rsidP="00392882">
      <w:pPr>
        <w:pStyle w:val="2"/>
        <w:spacing w:line="240" w:lineRule="auto"/>
        <w:ind w:firstLine="709"/>
        <w:rPr>
          <w:rFonts w:cs="Times New Roman"/>
          <w:sz w:val="31"/>
          <w:szCs w:val="31"/>
        </w:rPr>
      </w:pPr>
      <w:bookmarkStart w:id="10" w:name="_Toc183690733"/>
      <w:r>
        <w:rPr>
          <w:rFonts w:cs="Times New Roman"/>
          <w:sz w:val="31"/>
          <w:szCs w:val="31"/>
        </w:rPr>
        <w:t>1</w:t>
      </w:r>
      <w:r w:rsidR="00297D7A" w:rsidRPr="00811BDB">
        <w:rPr>
          <w:rFonts w:cs="Times New Roman"/>
          <w:sz w:val="31"/>
          <w:szCs w:val="31"/>
        </w:rPr>
        <w:t>.5 Анализ размещения и состояния существующих ТСОДД</w:t>
      </w:r>
      <w:bookmarkEnd w:id="10"/>
    </w:p>
    <w:p w14:paraId="404B6A32" w14:textId="6E122722" w:rsidR="00297D7A" w:rsidRPr="00811BDB" w:rsidRDefault="00297D7A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1"/>
          <w:szCs w:val="31"/>
        </w:rPr>
      </w:pPr>
      <w:r w:rsidRPr="00811BDB">
        <w:rPr>
          <w:rFonts w:ascii="Times New Roman" w:hAnsi="Times New Roman" w:cs="Times New Roman"/>
          <w:sz w:val="31"/>
          <w:szCs w:val="31"/>
        </w:rPr>
        <w:t>На территории, в отношении которой осуществляется разработка ПОДД технические средства для организации дорожного движения ТСОДД установлены и нанесены ча</w:t>
      </w:r>
      <w:r w:rsidRPr="00811BDB">
        <w:rPr>
          <w:rFonts w:ascii="Times New Roman" w:hAnsi="Times New Roman" w:cs="Times New Roman"/>
          <w:sz w:val="31"/>
          <w:szCs w:val="31"/>
        </w:rPr>
        <w:softHyphen/>
        <w:t>стично.</w:t>
      </w:r>
    </w:p>
    <w:p w14:paraId="0E6FD26B" w14:textId="54890526" w:rsidR="00297D7A" w:rsidRPr="00811BDB" w:rsidRDefault="009F23B4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1</w:t>
      </w:r>
      <w:r w:rsidR="00297D7A" w:rsidRPr="00811BDB">
        <w:rPr>
          <w:rFonts w:ascii="Times New Roman" w:hAnsi="Times New Roman" w:cs="Times New Roman"/>
          <w:sz w:val="31"/>
          <w:szCs w:val="31"/>
        </w:rPr>
        <w:t>.6 Анализ условий и параметров дорожного движения (в частности, скорость, плотность и интенсивность движения транспортных и пешеходных потоков, уровень загрузки дорог движением, задержка в движении транспортных средств и пешеходов)</w:t>
      </w:r>
    </w:p>
    <w:p w14:paraId="72E818B4" w14:textId="77777777" w:rsidR="00297D7A" w:rsidRPr="00811BDB" w:rsidRDefault="00297D7A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1"/>
          <w:szCs w:val="31"/>
        </w:rPr>
      </w:pPr>
      <w:r w:rsidRPr="00811BDB">
        <w:rPr>
          <w:rFonts w:ascii="Times New Roman" w:hAnsi="Times New Roman" w:cs="Times New Roman"/>
          <w:sz w:val="31"/>
          <w:szCs w:val="31"/>
        </w:rPr>
        <w:t>Учитывая количество автомобилей и жителей, автомобильные дороги имеют высокую интенсивность движения транспортных и пешеходных потоков. Уровень загрузки дорог значительный, заторы возникают в часы «пик». Разрешенная максимальная скорость движения, согласно Правил дорожного движения Российской Федерации п. 10-60 км/ч. На опасных участках установлено ограничение максимальной скорости 20 км/ч.</w:t>
      </w:r>
    </w:p>
    <w:p w14:paraId="4D089652" w14:textId="788CEC49" w:rsidR="00297D7A" w:rsidRPr="00811BDB" w:rsidRDefault="009F23B4" w:rsidP="00392882">
      <w:pPr>
        <w:pStyle w:val="2"/>
        <w:spacing w:line="240" w:lineRule="auto"/>
        <w:ind w:firstLine="709"/>
        <w:rPr>
          <w:rFonts w:cs="Times New Roman"/>
          <w:sz w:val="31"/>
          <w:szCs w:val="31"/>
        </w:rPr>
      </w:pPr>
      <w:bookmarkStart w:id="11" w:name="_Toc183690734"/>
      <w:r>
        <w:rPr>
          <w:rFonts w:cs="Times New Roman"/>
          <w:sz w:val="31"/>
          <w:szCs w:val="31"/>
        </w:rPr>
        <w:t>1</w:t>
      </w:r>
      <w:r w:rsidR="00297D7A" w:rsidRPr="00811BDB">
        <w:rPr>
          <w:rFonts w:cs="Times New Roman"/>
          <w:sz w:val="31"/>
          <w:szCs w:val="31"/>
        </w:rPr>
        <w:t>.7 Характеристика и оценка движения транспортных средств и пешеходов на пересечениях и примыканиях дорог, на регулируемых пешеходных переходах и железнодо</w:t>
      </w:r>
      <w:r w:rsidR="00297D7A" w:rsidRPr="00811BDB">
        <w:rPr>
          <w:rFonts w:cs="Times New Roman"/>
          <w:sz w:val="31"/>
          <w:szCs w:val="31"/>
        </w:rPr>
        <w:softHyphen/>
        <w:t>рожных переездах</w:t>
      </w:r>
      <w:bookmarkEnd w:id="11"/>
    </w:p>
    <w:p w14:paraId="5D7B950A" w14:textId="59B8E600" w:rsidR="00297D7A" w:rsidRPr="00811BDB" w:rsidRDefault="00297D7A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1"/>
          <w:szCs w:val="31"/>
        </w:rPr>
      </w:pPr>
      <w:r w:rsidRPr="00811BDB">
        <w:rPr>
          <w:rFonts w:ascii="Times New Roman" w:hAnsi="Times New Roman" w:cs="Times New Roman"/>
          <w:sz w:val="31"/>
          <w:szCs w:val="31"/>
        </w:rPr>
        <w:t>На территории, в отношении которой осуществляется разработка ПОДД, имеются нерегулируемые пешеходные переходы.</w:t>
      </w:r>
    </w:p>
    <w:p w14:paraId="691184E2" w14:textId="77777777" w:rsidR="00297D7A" w:rsidRPr="00811BDB" w:rsidRDefault="00297D7A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1"/>
          <w:szCs w:val="31"/>
        </w:rPr>
      </w:pPr>
      <w:r w:rsidRPr="00811BDB">
        <w:rPr>
          <w:rFonts w:ascii="Times New Roman" w:hAnsi="Times New Roman" w:cs="Times New Roman"/>
          <w:sz w:val="31"/>
          <w:szCs w:val="31"/>
        </w:rPr>
        <w:t>Железнодорожные переезды со светофорной сигнализацией на автомобильной дороге отсутствуют.</w:t>
      </w:r>
    </w:p>
    <w:p w14:paraId="6023D3A7" w14:textId="77777777" w:rsidR="00297D7A" w:rsidRPr="00811BDB" w:rsidRDefault="00297D7A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1"/>
          <w:szCs w:val="31"/>
        </w:rPr>
      </w:pPr>
      <w:r w:rsidRPr="00811BDB">
        <w:rPr>
          <w:rFonts w:ascii="Times New Roman" w:hAnsi="Times New Roman" w:cs="Times New Roman"/>
          <w:sz w:val="31"/>
          <w:szCs w:val="31"/>
        </w:rPr>
        <w:t>Движение транспортных средств и пешеходов на пересечениях и примыканиях организованно.</w:t>
      </w:r>
    </w:p>
    <w:p w14:paraId="597B89AE" w14:textId="455EE6C0" w:rsidR="00297D7A" w:rsidRPr="00811BDB" w:rsidRDefault="009F23B4" w:rsidP="00392882">
      <w:pPr>
        <w:pStyle w:val="2"/>
        <w:spacing w:line="240" w:lineRule="auto"/>
        <w:ind w:firstLine="709"/>
        <w:rPr>
          <w:rFonts w:cs="Times New Roman"/>
          <w:sz w:val="31"/>
          <w:szCs w:val="31"/>
        </w:rPr>
      </w:pPr>
      <w:bookmarkStart w:id="12" w:name="_Toc183690735"/>
      <w:r>
        <w:rPr>
          <w:rFonts w:cs="Times New Roman"/>
          <w:sz w:val="31"/>
          <w:szCs w:val="31"/>
        </w:rPr>
        <w:t>1</w:t>
      </w:r>
      <w:r w:rsidR="00297D7A" w:rsidRPr="00811BDB">
        <w:rPr>
          <w:rFonts w:cs="Times New Roman"/>
          <w:sz w:val="31"/>
          <w:szCs w:val="31"/>
        </w:rPr>
        <w:t>.8 Причинно-следственный анализ возникновения ДТП</w:t>
      </w:r>
      <w:bookmarkEnd w:id="12"/>
    </w:p>
    <w:p w14:paraId="5E0729A6" w14:textId="164A1234" w:rsidR="002C6284" w:rsidRPr="00811BDB" w:rsidRDefault="00297D7A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1"/>
          <w:szCs w:val="31"/>
        </w:rPr>
      </w:pPr>
      <w:r w:rsidRPr="00811BDB">
        <w:rPr>
          <w:rFonts w:ascii="Times New Roman" w:hAnsi="Times New Roman" w:cs="Times New Roman"/>
          <w:sz w:val="31"/>
          <w:szCs w:val="31"/>
        </w:rPr>
        <w:t>Мест концентрации дорожно-транспортных происшествий, вызванных неудовлетворительной организацией дорожного движения нет</w:t>
      </w:r>
      <m:oMath>
        <m:sSup>
          <m:sSupPr>
            <m:ctrlPr>
              <w:rPr>
                <w:rFonts w:ascii="Cambria Math" w:hAnsi="Cambria Math" w:cs="Times New Roman"/>
                <w:i/>
                <w:sz w:val="31"/>
                <w:szCs w:val="31"/>
              </w:rPr>
            </m:ctrlPr>
          </m:sSupPr>
          <m:e>
            <m:r>
              <w:rPr>
                <w:rFonts w:ascii="Cambria Math" w:hAnsi="Cambria Math" w:cs="Times New Roman"/>
                <w:sz w:val="31"/>
                <w:szCs w:val="31"/>
              </w:rPr>
              <m:t xml:space="preserve"> </m:t>
            </m:r>
          </m:e>
          <m:sup>
            <m:r>
              <w:rPr>
                <w:rFonts w:ascii="Cambria Math" w:hAnsi="Cambria Math" w:cs="Times New Roman"/>
                <w:sz w:val="31"/>
                <w:szCs w:val="31"/>
              </w:rPr>
              <m:t>3</m:t>
            </m:r>
          </m:sup>
        </m:sSup>
      </m:oMath>
      <w:r w:rsidRPr="00811BDB">
        <w:rPr>
          <w:rFonts w:ascii="Times New Roman" w:hAnsi="Times New Roman" w:cs="Times New Roman"/>
          <w:sz w:val="31"/>
          <w:szCs w:val="31"/>
        </w:rPr>
        <w:t>.</w:t>
      </w:r>
    </w:p>
    <w:p w14:paraId="7968DD33" w14:textId="2B14E9C3" w:rsidR="00811BDB" w:rsidRDefault="00811BDB" w:rsidP="0039288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32"/>
          <w:szCs w:val="32"/>
        </w:rPr>
        <w:t>_______________________</w:t>
      </w:r>
    </w:p>
    <w:p w14:paraId="07CC7EA9" w14:textId="09E03549" w:rsidR="00297D7A" w:rsidRPr="00811BDB" w:rsidRDefault="00922841" w:rsidP="00297D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 xml:space="preserve"> 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sup>
        </m:sSup>
      </m:oMath>
      <w:r w:rsidR="00811BDB" w:rsidRPr="00811BD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811BDB" w:rsidRPr="00811BDB">
        <w:rPr>
          <w:rFonts w:ascii="Times New Roman" w:hAnsi="Times New Roman" w:cs="Times New Roman"/>
          <w:sz w:val="32"/>
          <w:szCs w:val="32"/>
          <w:lang w:val="en-US"/>
        </w:rPr>
        <w:t>http</w:t>
      </w:r>
      <w:r w:rsidR="00811BDB" w:rsidRPr="00811BDB">
        <w:rPr>
          <w:rFonts w:ascii="Times New Roman" w:hAnsi="Times New Roman" w:cs="Times New Roman"/>
          <w:sz w:val="32"/>
          <w:szCs w:val="32"/>
        </w:rPr>
        <w:t>://</w:t>
      </w:r>
      <w:r w:rsidR="00811BDB" w:rsidRPr="00811BDB">
        <w:rPr>
          <w:rFonts w:ascii="Times New Roman" w:hAnsi="Times New Roman" w:cs="Times New Roman"/>
          <w:sz w:val="32"/>
          <w:szCs w:val="32"/>
          <w:lang w:val="en-US"/>
        </w:rPr>
        <w:t>stat</w:t>
      </w:r>
      <w:r w:rsidR="00811BDB" w:rsidRPr="00811BDB">
        <w:rPr>
          <w:rFonts w:ascii="Times New Roman" w:hAnsi="Times New Roman" w:cs="Times New Roman"/>
          <w:sz w:val="32"/>
          <w:szCs w:val="32"/>
        </w:rPr>
        <w:t>.</w:t>
      </w:r>
      <w:proofErr w:type="spellStart"/>
      <w:r w:rsidR="00811BDB" w:rsidRPr="00811BDB">
        <w:rPr>
          <w:rFonts w:ascii="Times New Roman" w:hAnsi="Times New Roman" w:cs="Times New Roman"/>
          <w:sz w:val="32"/>
          <w:szCs w:val="32"/>
          <w:lang w:val="en-US"/>
        </w:rPr>
        <w:t>gibdd</w:t>
      </w:r>
      <w:proofErr w:type="spellEnd"/>
      <w:r w:rsidR="00811BDB" w:rsidRPr="00811BDB">
        <w:rPr>
          <w:rFonts w:ascii="Times New Roman" w:hAnsi="Times New Roman" w:cs="Times New Roman"/>
          <w:sz w:val="32"/>
          <w:szCs w:val="32"/>
        </w:rPr>
        <w:t>.</w:t>
      </w:r>
      <w:proofErr w:type="spellStart"/>
      <w:r w:rsidR="00811BDB" w:rsidRPr="00811BDB">
        <w:rPr>
          <w:rFonts w:ascii="Times New Roman" w:hAnsi="Times New Roman" w:cs="Times New Roman"/>
          <w:sz w:val="32"/>
          <w:szCs w:val="32"/>
          <w:lang w:val="en-US"/>
        </w:rPr>
        <w:t>ru</w:t>
      </w:r>
      <w:proofErr w:type="spellEnd"/>
      <w:r w:rsidR="00811BDB" w:rsidRPr="00811BDB">
        <w:rPr>
          <w:rFonts w:ascii="Times New Roman" w:hAnsi="Times New Roman" w:cs="Times New Roman"/>
          <w:sz w:val="32"/>
          <w:szCs w:val="32"/>
        </w:rPr>
        <w:t>/</w:t>
      </w:r>
    </w:p>
    <w:p w14:paraId="5EC86436" w14:textId="7287D504" w:rsidR="002C6284" w:rsidRPr="00635D96" w:rsidRDefault="00DC62C3" w:rsidP="00A205CB">
      <w:pPr>
        <w:pStyle w:val="1"/>
        <w:rPr>
          <w:rFonts w:cs="Times New Roman"/>
          <w:sz w:val="32"/>
        </w:rPr>
      </w:pPr>
      <w:bookmarkStart w:id="13" w:name="_Toc183690736"/>
      <w:r w:rsidRPr="00635D96">
        <w:rPr>
          <w:rFonts w:cs="Times New Roman"/>
          <w:sz w:val="32"/>
        </w:rPr>
        <w:t>2</w:t>
      </w:r>
      <w:r w:rsidR="002C6284" w:rsidRPr="00635D96">
        <w:rPr>
          <w:rFonts w:cs="Times New Roman"/>
          <w:sz w:val="32"/>
        </w:rPr>
        <w:t xml:space="preserve"> ВАРИАНТЫ ПРОЕКТИРОВАНИЯ</w:t>
      </w:r>
      <w:bookmarkEnd w:id="13"/>
    </w:p>
    <w:p w14:paraId="5C8163E1" w14:textId="77777777" w:rsidR="002C6284" w:rsidRPr="00635D96" w:rsidRDefault="002C6284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Проектные решения разрабатываются на основе прогнозирования дорожно-транспортной ситуации для различных вариантов проектирования, их сравнения и оценки отно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сительно базового варианта, за который принимается текущая дорожно-транспортная ситуация.</w:t>
      </w:r>
    </w:p>
    <w:p w14:paraId="6AE19204" w14:textId="77777777" w:rsidR="002C6284" w:rsidRPr="00635D96" w:rsidRDefault="002C6284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На основе оценки вариантов проектирования принимается рекомендуемый вариант проектирования. Оценка вариантов проектирования осуществляется на основе существу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ющего и прогнозируемого уровней безопасности дорожного движения, затрат времени на передвижение транспортных средств и пешеходов, уровня загрузки дорог движением, величины пробега транспортных средств, удобства пешеходного движения.</w:t>
      </w:r>
    </w:p>
    <w:p w14:paraId="6AAB9724" w14:textId="77777777" w:rsidR="002C6284" w:rsidRPr="00635D96" w:rsidRDefault="002C6284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Предлагается два варианта для разработки ПОДЦ, таких как:</w:t>
      </w:r>
    </w:p>
    <w:p w14:paraId="4823F5CE" w14:textId="77777777" w:rsidR="00662103" w:rsidRPr="00635D96" w:rsidRDefault="002C6284" w:rsidP="00392882">
      <w:pPr>
        <w:pStyle w:val="a5"/>
        <w:numPr>
          <w:ilvl w:val="0"/>
          <w:numId w:val="13"/>
        </w:numPr>
        <w:spacing w:after="0" w:line="240" w:lineRule="auto"/>
        <w:ind w:left="357" w:firstLine="352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Существующая организация дорожного движения;</w:t>
      </w:r>
    </w:p>
    <w:p w14:paraId="40D4000A" w14:textId="1A36ECB7" w:rsidR="002C6284" w:rsidRPr="00635D96" w:rsidRDefault="002C6284" w:rsidP="00392882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lastRenderedPageBreak/>
        <w:t>Проектируемая организация дорожного движения, включающая в себя использование технических средств организации дорожного движения. Так же включающая в себя использование необходимых мероприятий по разделению пешеходных и транспортных потоков и мероприятий, повышающих видимость при движении транспортных средств в ночное время суток.</w:t>
      </w:r>
    </w:p>
    <w:p w14:paraId="20125C06" w14:textId="77777777" w:rsidR="002C6284" w:rsidRPr="00635D96" w:rsidRDefault="002C6284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С учётом существующей ситуации, в условиях отсутствия технических средств организации дорожного движения на рассматриваемых улицах, так же в условиях отсутствия пешеходных тротуаров и уличного освещения на части улиц, для повышения безопасности дорожного движения принимается второй вариант для разработки ПОДЦ.</w:t>
      </w:r>
    </w:p>
    <w:p w14:paraId="44C9A3F2" w14:textId="261213B2" w:rsidR="00A57A87" w:rsidRPr="00635D96" w:rsidRDefault="00A57A87" w:rsidP="00A205CB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52C151CC" w14:textId="141B4C20" w:rsidR="002C6284" w:rsidRPr="00635D96" w:rsidRDefault="00DC62C3" w:rsidP="00A205CB">
      <w:pPr>
        <w:pStyle w:val="1"/>
        <w:rPr>
          <w:rFonts w:cs="Times New Roman"/>
          <w:sz w:val="32"/>
        </w:rPr>
      </w:pPr>
      <w:bookmarkStart w:id="14" w:name="_Toc183690737"/>
      <w:r w:rsidRPr="00635D96">
        <w:rPr>
          <w:rFonts w:cs="Times New Roman"/>
          <w:sz w:val="32"/>
        </w:rPr>
        <w:t>3</w:t>
      </w:r>
      <w:r w:rsidR="00A57A87" w:rsidRPr="00635D96">
        <w:rPr>
          <w:rFonts w:cs="Times New Roman"/>
          <w:sz w:val="32"/>
        </w:rPr>
        <w:t xml:space="preserve"> ПРОЕКТНЫЕ РЕШЕНИЯ ДЛЯ РЕКОМЕНДУЕМОГО ВАРИАНТА ПРОЕКТИРОВАНИЯ</w:t>
      </w:r>
      <w:bookmarkEnd w:id="14"/>
    </w:p>
    <w:p w14:paraId="2C5FF387" w14:textId="2F8E1213" w:rsidR="00007F83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15" w:name="_Toc183690738"/>
      <w:r w:rsidRPr="00635D96">
        <w:rPr>
          <w:rFonts w:cs="Times New Roman"/>
          <w:sz w:val="32"/>
          <w:szCs w:val="32"/>
        </w:rPr>
        <w:t>3</w:t>
      </w:r>
      <w:r w:rsidR="00007F83" w:rsidRPr="00635D96">
        <w:rPr>
          <w:rFonts w:cs="Times New Roman"/>
          <w:sz w:val="32"/>
          <w:szCs w:val="32"/>
        </w:rPr>
        <w:t>.1 Организация движения транспортных средств и пешеходов</w:t>
      </w:r>
      <w:bookmarkEnd w:id="15"/>
    </w:p>
    <w:p w14:paraId="46002663" w14:textId="77777777" w:rsidR="00007F83" w:rsidRPr="00635D96" w:rsidRDefault="00007F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Расчетное пешеходное движение на автомобильных дорогах (улицах) в населенных пунктах составляет не более 50 чел./ч в обоих направлениях.</w:t>
      </w:r>
    </w:p>
    <w:p w14:paraId="0ECD8899" w14:textId="6E0A037D" w:rsidR="00007F83" w:rsidRPr="00635D96" w:rsidRDefault="00007F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В соответствии с п. 11.6 СП 42.13330.2016 «Градостроительство. Планировка и застройка городских и сельских поселений», ширина пешеходного тротуара на рассматриваемых участках улиц должна быть 1.0 м и более. С учётом высокой интенсивности движения пешеходов и транспортных средств, для разработки ПОДД принимается ширина пешеходного тротуара от 2,0 м до 3,0 м по обеим сторонам.</w:t>
      </w:r>
    </w:p>
    <w:p w14:paraId="7DFE06E2" w14:textId="77777777" w:rsidR="00007F83" w:rsidRPr="00635D96" w:rsidRDefault="00007F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При непосредственном примыкании тротуаров к стенам зданий, подпорным стенкам или оградам их ширина увеличена не менее чем на 1,0 м.</w:t>
      </w:r>
    </w:p>
    <w:p w14:paraId="6E6317B8" w14:textId="68538268" w:rsidR="00007F83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16" w:name="_Toc183690739"/>
      <w:r w:rsidRPr="00635D96">
        <w:rPr>
          <w:rFonts w:cs="Times New Roman"/>
          <w:sz w:val="32"/>
          <w:szCs w:val="32"/>
        </w:rPr>
        <w:t>3</w:t>
      </w:r>
      <w:r w:rsidR="00007F83" w:rsidRPr="00635D96">
        <w:rPr>
          <w:rFonts w:cs="Times New Roman"/>
          <w:sz w:val="32"/>
          <w:szCs w:val="32"/>
        </w:rPr>
        <w:t xml:space="preserve">.2 Обустройство отдельных участков, пересечений или примыканий, в том числе по устройству местных </w:t>
      </w:r>
      <w:proofErr w:type="spellStart"/>
      <w:r w:rsidR="00007F83" w:rsidRPr="00635D96">
        <w:rPr>
          <w:rFonts w:cs="Times New Roman"/>
          <w:sz w:val="32"/>
          <w:szCs w:val="32"/>
        </w:rPr>
        <w:t>уширений</w:t>
      </w:r>
      <w:proofErr w:type="spellEnd"/>
      <w:r w:rsidR="00007F83" w:rsidRPr="00635D96">
        <w:rPr>
          <w:rFonts w:cs="Times New Roman"/>
          <w:sz w:val="32"/>
          <w:szCs w:val="32"/>
        </w:rPr>
        <w:t xml:space="preserve"> проезжей части, дополнительных полос для движения, заездных карманов, обустройству въездов и выездов с прилегающих территорий на дороги, поперечным профилям участков дорог, размещению искусственных сооружений</w:t>
      </w:r>
      <w:bookmarkEnd w:id="16"/>
    </w:p>
    <w:p w14:paraId="6A91E294" w14:textId="2C6EB654" w:rsidR="00007F83" w:rsidRPr="00635D96" w:rsidRDefault="00007F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Обустройство отдельных участков, пересечений или примыканий не требуется. Рассматриваемые участки и пересечения и примыкания имеют схожую обстановку.</w:t>
      </w:r>
    </w:p>
    <w:p w14:paraId="79AE47F7" w14:textId="27A68993" w:rsidR="00007F83" w:rsidRPr="00635D96" w:rsidRDefault="00007F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Принимая во внимание сложную и многоэтажную застройку территории предусмотрены местные уширения проезжей части и дополнительные полосы движения, так же заездные карманы и обустройство въездов и выездов с прилегающей территории не требуется.</w:t>
      </w:r>
    </w:p>
    <w:p w14:paraId="2E0BC6C4" w14:textId="77777777" w:rsidR="00007F83" w:rsidRPr="00635D96" w:rsidRDefault="00007F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Применение технических средств организации дорожного движения указано на схемах организации дорожного движения в графических материалах. Установка дорожных знаков на пересечениях и примыканиях выполняется согласно соответствующей схеме.</w:t>
      </w:r>
    </w:p>
    <w:p w14:paraId="14D526BF" w14:textId="3D32F6C7" w:rsidR="00007F83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17" w:name="_Toc183690740"/>
      <w:r w:rsidRPr="00635D96">
        <w:rPr>
          <w:rFonts w:cs="Times New Roman"/>
          <w:sz w:val="32"/>
          <w:szCs w:val="32"/>
        </w:rPr>
        <w:t>3</w:t>
      </w:r>
      <w:r w:rsidR="00007F83" w:rsidRPr="00635D96">
        <w:rPr>
          <w:rFonts w:cs="Times New Roman"/>
          <w:sz w:val="32"/>
          <w:szCs w:val="32"/>
        </w:rPr>
        <w:t>.3 Местоположение и обустройство наземных (нерегулируемых и регулируемых) и внеуличных (надземных, подземных) пешеходных переходов и их обустройству, обес</w:t>
      </w:r>
      <w:r w:rsidR="00007F83" w:rsidRPr="00635D96">
        <w:rPr>
          <w:rFonts w:cs="Times New Roman"/>
          <w:sz w:val="32"/>
          <w:szCs w:val="32"/>
        </w:rPr>
        <w:softHyphen/>
        <w:t>печению беспрепятственного передвижения инвалидов</w:t>
      </w:r>
      <w:bookmarkEnd w:id="17"/>
    </w:p>
    <w:p w14:paraId="503C232F" w14:textId="77777777" w:rsidR="00007F83" w:rsidRPr="00635D96" w:rsidRDefault="00007F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Проектом предусмотрено устройство наземных нерегулируемых переходов. Данные переходы приведены на схемах ОДД.</w:t>
      </w:r>
    </w:p>
    <w:p w14:paraId="2E1EABF3" w14:textId="5FAA9704" w:rsidR="00007F83" w:rsidRPr="00635D96" w:rsidRDefault="00007F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Вариантом проектирования предусмотрена установка дорожных знаков 5.19.1 и 5.19.2 Пешеходный переход на щитах со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световозвращающей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 флуоресцентной пленкой желто-зеленого цвета в соответствии с ГОСТ Р 52289;</w:t>
      </w:r>
    </w:p>
    <w:p w14:paraId="69B75600" w14:textId="77777777" w:rsidR="00007F83" w:rsidRPr="00635D96" w:rsidRDefault="00007F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Предусматривается обустройство всех пешеходных переходов в целях повышения безопасности дорожного движения и удобства для групп населения с ограниченными возможностями передвижения. Для реализации данных проектных решений применяются тактильные плиты (рисунок 2), позволяющие обеспечить беспрепятственное переме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щение маломобильных групп населения, а также слабовидящих и слепых.</w:t>
      </w:r>
    </w:p>
    <w:p w14:paraId="720DFA6B" w14:textId="35882C70" w:rsidR="00C93546" w:rsidRPr="00635D96" w:rsidRDefault="00007F83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Для повышения безопасности движения пешеходов проектом предусмотрено обустройство пешеходных переходов искусственным освещением, а также тротуаром.</w:t>
      </w:r>
    </w:p>
    <w:p w14:paraId="0D6761F1" w14:textId="1FAB251D" w:rsidR="00007F83" w:rsidRPr="00635D96" w:rsidRDefault="00B46866" w:rsidP="00A205C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 wp14:anchorId="04EC2954" wp14:editId="0890E94D">
            <wp:extent cx="6706961" cy="3600000"/>
            <wp:effectExtent l="0" t="0" r="0" b="635"/>
            <wp:docPr id="133367448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961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B3467" w14:textId="7CC00F86" w:rsidR="00794AEC" w:rsidRPr="00635D96" w:rsidRDefault="00794AEC" w:rsidP="003928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002">
        <w:rPr>
          <w:rFonts w:ascii="Times New Roman" w:hAnsi="Times New Roman" w:cs="Times New Roman"/>
          <w:b/>
          <w:bCs/>
          <w:sz w:val="32"/>
          <w:szCs w:val="32"/>
        </w:rPr>
        <w:t xml:space="preserve">Рисунок </w:t>
      </w:r>
      <w:r w:rsidR="00920002" w:rsidRPr="00920002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920002">
        <w:rPr>
          <w:rFonts w:ascii="Times New Roman" w:hAnsi="Times New Roman" w:cs="Times New Roman"/>
          <w:b/>
          <w:bCs/>
          <w:sz w:val="32"/>
          <w:szCs w:val="32"/>
        </w:rPr>
        <w:t xml:space="preserve"> – Обустройство</w:t>
      </w:r>
      <w:r w:rsidRPr="00635D96">
        <w:rPr>
          <w:rFonts w:ascii="Times New Roman" w:hAnsi="Times New Roman" w:cs="Times New Roman"/>
          <w:b/>
          <w:bCs/>
          <w:sz w:val="32"/>
          <w:szCs w:val="32"/>
        </w:rPr>
        <w:t xml:space="preserve"> подхода к пешеходному переход</w:t>
      </w:r>
      <w:r w:rsidR="00DF4EC1" w:rsidRPr="00635D96">
        <w:rPr>
          <w:rFonts w:ascii="Times New Roman" w:hAnsi="Times New Roman" w:cs="Times New Roman"/>
          <w:b/>
          <w:bCs/>
          <w:sz w:val="32"/>
          <w:szCs w:val="32"/>
        </w:rPr>
        <w:t>у для мобильных групп населения</w:t>
      </w:r>
    </w:p>
    <w:p w14:paraId="23012EC4" w14:textId="77777777" w:rsidR="00DF4EC1" w:rsidRPr="00635D96" w:rsidRDefault="00DF4EC1" w:rsidP="003928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14:paraId="3BCD655F" w14:textId="62BAE260" w:rsidR="00DF4EC1" w:rsidRPr="00635D96" w:rsidRDefault="00DF4EC1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Дорожные указатели должны быть шероховатыми рифлеными с противоскользящими свойствами, отличными по структуре и цвету (рекомендуется желтый цвет) от приле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гающей поверхности дорожного покрытия, и обеспечивать их распознавание инвалидами по зрению на ощупь и (или) визуально. Рекомендуемая ширина тактильных плит со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ставляет 0,5-0,6 м. Для тактильных дорожных указателей, установленных на тротуарах, применять бетонные тротуарные плиты размерами 300x300 или 500x500 мм, изготовлен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н</w:t>
      </w:r>
      <w:r w:rsidR="00392882">
        <w:rPr>
          <w:rFonts w:ascii="Times New Roman" w:hAnsi="Times New Roman" w:cs="Times New Roman"/>
          <w:sz w:val="32"/>
          <w:szCs w:val="32"/>
        </w:rPr>
        <w:t>ые по ГОСТ 17608, ГОСТ 52875-2018</w:t>
      </w:r>
      <w:r w:rsidRPr="00635D96">
        <w:rPr>
          <w:rFonts w:ascii="Times New Roman" w:hAnsi="Times New Roman" w:cs="Times New Roman"/>
          <w:sz w:val="32"/>
          <w:szCs w:val="32"/>
        </w:rPr>
        <w:t xml:space="preserve"> с рифленой лицевой поверхностью. Дорожные указатели в зависимости от назначения в соответствии с ГОСТ 52875 подразделяют на следующие группы:</w:t>
      </w:r>
    </w:p>
    <w:p w14:paraId="556CAE04" w14:textId="77777777" w:rsidR="00DF4EC1" w:rsidRPr="00635D96" w:rsidRDefault="00DF4EC1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«Внимание, наземный переход» (с продольными рифами);</w:t>
      </w:r>
    </w:p>
    <w:p w14:paraId="68674344" w14:textId="23497DD2" w:rsidR="00DF4EC1" w:rsidRPr="00635D96" w:rsidRDefault="00DF4EC1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«Внимание, наземный переход под углом 90 град» (с рифами, расположенными по диагонали).</w:t>
      </w:r>
    </w:p>
    <w:p w14:paraId="5C8C7FF6" w14:textId="77777777" w:rsidR="00DF4EC1" w:rsidRPr="00635D96" w:rsidRDefault="00DF4EC1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Дорожные указатели должны обеспечивать возможность инвалидам по зрению ориентироваться в пространстве самостоятельно без сопровождающего лица и избегать опас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ностей, способных нанести вред здоровью. Материалы, применяемые для изготовления указателей, не должны препятствовать очистке от снега, грязи и мусора. Дорожные ука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затели должны быть надежно закреплены. Не должны сдвигаться при контакте с обувью или средством реабилитации. Дорожные указатели из тротуарных плит, установленные на тротуаре, должны выступать над его поверхностью не более чем на 10 мм с плавным переходом, скосом. Дорожные указатели должны иметь повышенную износостойкость к интенсивным механическим воздействиям. Срок службы должен быть равен сроку службы прилегающего покрытия.</w:t>
      </w:r>
    </w:p>
    <w:p w14:paraId="1515EEAA" w14:textId="03C76288" w:rsidR="00DF4EC1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18" w:name="_Toc183690741"/>
      <w:r w:rsidRPr="00635D96">
        <w:rPr>
          <w:rFonts w:cs="Times New Roman"/>
          <w:sz w:val="32"/>
          <w:szCs w:val="32"/>
        </w:rPr>
        <w:t>3</w:t>
      </w:r>
      <w:r w:rsidR="00DF4EC1" w:rsidRPr="00635D96">
        <w:rPr>
          <w:rFonts w:cs="Times New Roman"/>
          <w:sz w:val="32"/>
          <w:szCs w:val="32"/>
        </w:rPr>
        <w:t>.4 Обеспечение маршрутов безопасного движения детей к образовательным организациям</w:t>
      </w:r>
      <w:bookmarkEnd w:id="18"/>
    </w:p>
    <w:p w14:paraId="0571B1A0" w14:textId="73638091" w:rsidR="00DF4EC1" w:rsidRPr="00635D96" w:rsidRDefault="00DF4EC1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Для безопасного движения детей к образовательным организациям проектом предусмотрены пешеходные дорожки и пешеходные ограждения, разделяющие транспортные и пешеходные потоки. ПОДД предусмотрены мероприятия по ограждению мест вблизи детских учреждений и на подходах к ним.</w:t>
      </w:r>
    </w:p>
    <w:p w14:paraId="75B7EDA3" w14:textId="26397AFC" w:rsidR="00DF4EC1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19" w:name="_Toc183690742"/>
      <w:r w:rsidRPr="00635D96">
        <w:rPr>
          <w:rFonts w:cs="Times New Roman"/>
          <w:sz w:val="32"/>
          <w:szCs w:val="32"/>
        </w:rPr>
        <w:lastRenderedPageBreak/>
        <w:t>3</w:t>
      </w:r>
      <w:r w:rsidR="00DF4EC1" w:rsidRPr="00635D96">
        <w:rPr>
          <w:rFonts w:cs="Times New Roman"/>
          <w:sz w:val="32"/>
          <w:szCs w:val="32"/>
        </w:rPr>
        <w:t>.5 Организация движения велосипедистов, размещение объектов инфраструктуры для такого движения (велосипедные и вело пешеходные дорожки, велосипедные полосы, места для стоянки велосипедов)</w:t>
      </w:r>
      <w:bookmarkEnd w:id="19"/>
    </w:p>
    <w:p w14:paraId="2C246DFE" w14:textId="37A077C2" w:rsidR="00DF4EC1" w:rsidRPr="00635D96" w:rsidRDefault="00DF4EC1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Движение на велосипедах организовано по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велопешеходным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 дорожкам.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Велопешеходные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 дорожки, разделены на полосу для движения пешеходов и полосу для движения на велосипеде, обустроены соответствующими дорожными знаками.</w:t>
      </w:r>
    </w:p>
    <w:p w14:paraId="0C9C72C8" w14:textId="5445515A" w:rsidR="00DF4EC1" w:rsidRPr="00635D96" w:rsidRDefault="00DC62C3" w:rsidP="00392882">
      <w:pPr>
        <w:tabs>
          <w:tab w:val="left" w:pos="11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3</w:t>
      </w:r>
      <w:r w:rsidR="00DF4EC1" w:rsidRPr="00635D96">
        <w:rPr>
          <w:rFonts w:ascii="Times New Roman" w:hAnsi="Times New Roman" w:cs="Times New Roman"/>
          <w:sz w:val="32"/>
          <w:szCs w:val="32"/>
        </w:rPr>
        <w:t>.6 Организация скоростного режима движения транспортных средств, включая введение зональных ограничений на скоростной режим движения</w:t>
      </w:r>
    </w:p>
    <w:p w14:paraId="68EC1D66" w14:textId="287D1AC4" w:rsidR="00DF4EC1" w:rsidRPr="00635D96" w:rsidRDefault="00DF4EC1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Разрешенная максимальная скорость движения, согласно Правилам дорожного движения Российской Федерации, п. 10-60 км/ч. Введены ограничения скорости до 20 км/ч,</w:t>
      </w:r>
    </w:p>
    <w:p w14:paraId="4530BB7B" w14:textId="4083F7A6" w:rsidR="00DF4EC1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20" w:name="_Toc183690743"/>
      <w:r w:rsidRPr="00635D96">
        <w:rPr>
          <w:rFonts w:cs="Times New Roman"/>
          <w:sz w:val="32"/>
          <w:szCs w:val="32"/>
        </w:rPr>
        <w:t>3</w:t>
      </w:r>
      <w:r w:rsidR="00DF4EC1" w:rsidRPr="00635D96">
        <w:rPr>
          <w:rFonts w:cs="Times New Roman"/>
          <w:sz w:val="32"/>
          <w:szCs w:val="32"/>
        </w:rPr>
        <w:t>.7 Организация движения маршрутных транспортных средств, обустройству остановочных пунктов маршрутных транспортных средств</w:t>
      </w:r>
      <w:bookmarkEnd w:id="20"/>
    </w:p>
    <w:p w14:paraId="13A141B9" w14:textId="7CB9963F" w:rsidR="00B46866" w:rsidRPr="00635D96" w:rsidRDefault="00B46866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На участке дороги, относительно которой разрабатывается ПОДД, отсутствует организация движения маршрутных транспортных средств.</w:t>
      </w:r>
    </w:p>
    <w:p w14:paraId="07010488" w14:textId="7168E672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21" w:name="_Toc183690744"/>
      <w:r w:rsidRPr="00635D96">
        <w:rPr>
          <w:rFonts w:cs="Times New Roman"/>
          <w:sz w:val="32"/>
          <w:szCs w:val="32"/>
        </w:rPr>
        <w:t>3</w:t>
      </w:r>
      <w:r w:rsidR="00374D6F" w:rsidRPr="00635D96">
        <w:rPr>
          <w:rFonts w:cs="Times New Roman"/>
          <w:sz w:val="32"/>
          <w:szCs w:val="32"/>
        </w:rPr>
        <w:t>.8 Организация движения грузовых транспортных средств</w:t>
      </w:r>
      <w:bookmarkEnd w:id="21"/>
    </w:p>
    <w:p w14:paraId="4D1794DF" w14:textId="0EEA2D6C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Данным проектом предусмотрены отдельные мероприятия по движению грузового транспорта, за счет применения соответствующих дорожных знаков. </w:t>
      </w:r>
    </w:p>
    <w:p w14:paraId="1CB70315" w14:textId="7F80C26D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22" w:name="_Toc183690745"/>
      <w:r w:rsidRPr="00635D96">
        <w:rPr>
          <w:rFonts w:cs="Times New Roman"/>
          <w:sz w:val="32"/>
          <w:szCs w:val="32"/>
        </w:rPr>
        <w:t>3</w:t>
      </w:r>
      <w:r w:rsidR="00374D6F" w:rsidRPr="00635D96">
        <w:rPr>
          <w:rFonts w:cs="Times New Roman"/>
          <w:sz w:val="32"/>
          <w:szCs w:val="32"/>
        </w:rPr>
        <w:t>.9 Организация пропуска или введению ограничений на движение транзитных транспортных средств</w:t>
      </w:r>
      <w:bookmarkEnd w:id="22"/>
    </w:p>
    <w:p w14:paraId="33FE0ED4" w14:textId="6B62849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Данным проектом предусмотрены мероприятий по пропуску транзитного транспорта, путем установки дорожных знаков.</w:t>
      </w:r>
    </w:p>
    <w:p w14:paraId="348B9875" w14:textId="37CF684A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23" w:name="_Toc183690746"/>
      <w:r w:rsidRPr="00635D96">
        <w:rPr>
          <w:rFonts w:cs="Times New Roman"/>
          <w:sz w:val="32"/>
          <w:szCs w:val="32"/>
        </w:rPr>
        <w:t>3</w:t>
      </w:r>
      <w:r w:rsidR="00374D6F" w:rsidRPr="00635D96">
        <w:rPr>
          <w:rFonts w:cs="Times New Roman"/>
          <w:sz w:val="32"/>
          <w:szCs w:val="32"/>
        </w:rPr>
        <w:t>.10 Организация реверсивного движения</w:t>
      </w:r>
      <w:bookmarkEnd w:id="23"/>
    </w:p>
    <w:p w14:paraId="6A64983E" w14:textId="7D2D9140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Участки с реверсивным движением отсутствуют. Проектом не вводятся.</w:t>
      </w:r>
    </w:p>
    <w:p w14:paraId="30317743" w14:textId="0721A527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24" w:name="_Toc183690747"/>
      <w:r w:rsidRPr="00635D96">
        <w:rPr>
          <w:rFonts w:cs="Times New Roman"/>
          <w:sz w:val="32"/>
          <w:szCs w:val="32"/>
        </w:rPr>
        <w:t>3</w:t>
      </w:r>
      <w:r w:rsidR="00374D6F" w:rsidRPr="00635D96">
        <w:rPr>
          <w:rFonts w:cs="Times New Roman"/>
          <w:sz w:val="32"/>
          <w:szCs w:val="32"/>
        </w:rPr>
        <w:t>.11 Размещение и обустройство парковок (парковочных мест)</w:t>
      </w:r>
      <w:bookmarkEnd w:id="24"/>
    </w:p>
    <w:p w14:paraId="74B91F07" w14:textId="771EA0CF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ПОДД предусматривает обустройство и выделение специально выделенных парковочных мест, в том числе 10 процентов от общего количества для инвалидов.</w:t>
      </w:r>
    </w:p>
    <w:p w14:paraId="7CE839A3" w14:textId="3F5D597B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25" w:name="_Toc183690748"/>
      <w:r w:rsidRPr="00635D96">
        <w:rPr>
          <w:rFonts w:cs="Times New Roman"/>
          <w:sz w:val="32"/>
          <w:szCs w:val="32"/>
        </w:rPr>
        <w:t>3</w:t>
      </w:r>
      <w:r w:rsidR="00374D6F" w:rsidRPr="00635D96">
        <w:rPr>
          <w:rFonts w:cs="Times New Roman"/>
          <w:sz w:val="32"/>
          <w:szCs w:val="32"/>
        </w:rPr>
        <w:t>.12 Организация движения транспортных средств и пешеходов на железнодорожных переездах</w:t>
      </w:r>
      <w:bookmarkEnd w:id="25"/>
    </w:p>
    <w:p w14:paraId="73F82A35" w14:textId="62D336F4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На территории, относительно которой, разрабатывается ПОДД, железнодорожные </w:t>
      </w:r>
      <w:r w:rsidR="00313A4D">
        <w:rPr>
          <w:rFonts w:ascii="Times New Roman" w:hAnsi="Times New Roman" w:cs="Times New Roman"/>
          <w:sz w:val="32"/>
          <w:szCs w:val="32"/>
        </w:rPr>
        <w:t xml:space="preserve">и трамвайные </w:t>
      </w:r>
      <w:r w:rsidRPr="00635D96">
        <w:rPr>
          <w:rFonts w:ascii="Times New Roman" w:hAnsi="Times New Roman" w:cs="Times New Roman"/>
          <w:sz w:val="32"/>
          <w:szCs w:val="32"/>
        </w:rPr>
        <w:t xml:space="preserve">переезды отсутствуют. </w:t>
      </w:r>
    </w:p>
    <w:p w14:paraId="09378ADB" w14:textId="2BF19212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26" w:name="_Toc183690749"/>
      <w:r w:rsidRPr="00635D96">
        <w:rPr>
          <w:rFonts w:cs="Times New Roman"/>
          <w:sz w:val="32"/>
          <w:szCs w:val="32"/>
        </w:rPr>
        <w:t>3</w:t>
      </w:r>
      <w:r w:rsidR="00374D6F" w:rsidRPr="00635D96">
        <w:rPr>
          <w:rFonts w:cs="Times New Roman"/>
          <w:sz w:val="32"/>
          <w:szCs w:val="32"/>
        </w:rPr>
        <w:t>.13 Размещение дорожных знаков, выполненных в соответствии с действующими стандартами Российской Федерации, и дорожных знаков индивидуального проектирования</w:t>
      </w:r>
      <w:bookmarkEnd w:id="26"/>
    </w:p>
    <w:p w14:paraId="1278272C" w14:textId="218B3F4F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Данным проектом </w:t>
      </w:r>
      <w:r w:rsidR="00313A4D">
        <w:rPr>
          <w:rFonts w:ascii="Times New Roman" w:hAnsi="Times New Roman" w:cs="Times New Roman"/>
          <w:sz w:val="32"/>
          <w:szCs w:val="32"/>
        </w:rPr>
        <w:t xml:space="preserve">не </w:t>
      </w:r>
      <w:r w:rsidRPr="00635D96">
        <w:rPr>
          <w:rFonts w:ascii="Times New Roman" w:hAnsi="Times New Roman" w:cs="Times New Roman"/>
          <w:sz w:val="32"/>
          <w:szCs w:val="32"/>
        </w:rPr>
        <w:t>предусмотрено размещение знаков индивидуального проектирования.</w:t>
      </w:r>
    </w:p>
    <w:p w14:paraId="1C645E8B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Размещение знаков должно осуществятся в соответствии с ГОСТ Р 52289-2019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</w:r>
    </w:p>
    <w:p w14:paraId="518BAD86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Расстояние от края проезжей части (при наличии обочины - от бровки земляного полотна) до ближайшего к ней края знака, установленного сбоку от проезжей части, должно быть 0,5-2.0 м, до края знаков особых предписаний 5.23.1,5.24.1,5.25,5.26 и информационных знаков 6.9.1,6.9.2,6.10.1-6.12,6.17-0.5-5.0 м.</w:t>
      </w:r>
    </w:p>
    <w:p w14:paraId="768CBBE7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Расстояние от нижнего края знака (без учета знаков 1.4.1 -1.4.6 и табличек) до поверхности дорожного покрытия (высота установки), кроме случаев, специально оговоренных настоящим стандартом, должно быть:</w:t>
      </w:r>
    </w:p>
    <w:p w14:paraId="10117F09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от 1,5 до 3,0 м - при установке сбоку от проезжей части вне населенных пунктов, от 2,0 до 4,0 м - в населенных пунктах;</w:t>
      </w:r>
    </w:p>
    <w:p w14:paraId="0A434853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от 0,6 до 1,5 м - при установке на приподнятых направляющих островках, приподнятых островках безопасности и на проезжей части (на переносных опорах);</w:t>
      </w:r>
    </w:p>
    <w:p w14:paraId="523A59A4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от 5,0 до 6,0 м - при размещении над проезжей частью. Знаки, размещенные на пролетных строениях искусственных сооружений, расположенных на высоте менее 5,0 м от поверхности дорожного покрытия, не должны выступать за их нижний край.</w:t>
      </w:r>
    </w:p>
    <w:p w14:paraId="238DB8FA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Высоту установки знаков, расположенных сбоку от проезжей части, определяют от поверхности дорожного покрытия на краю проезжей части.</w:t>
      </w:r>
    </w:p>
    <w:p w14:paraId="0EFE24D7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lastRenderedPageBreak/>
        <w:t>Очередность размещения знаков разных групп на одной опоре (сверху вниз, слева направо), кроме случаев, оговоренных настоящим стандартом, должна быть следующей:</w:t>
      </w:r>
    </w:p>
    <w:p w14:paraId="46D813A9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знаки приоритета;</w:t>
      </w:r>
    </w:p>
    <w:p w14:paraId="6A772624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предупреждающие знаки;</w:t>
      </w:r>
    </w:p>
    <w:p w14:paraId="77FF148F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предписывающие знаки;</w:t>
      </w:r>
    </w:p>
    <w:p w14:paraId="0FC497DB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знаки особых предписаний;</w:t>
      </w:r>
    </w:p>
    <w:p w14:paraId="0402613D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запрещающие знаки;</w:t>
      </w:r>
    </w:p>
    <w:p w14:paraId="2812D3FE" w14:textId="6A5908DF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информационные знаки;</w:t>
      </w:r>
    </w:p>
    <w:p w14:paraId="3DACB2F0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знаки сервиса.</w:t>
      </w:r>
    </w:p>
    <w:p w14:paraId="25598884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На протяжении одной дороги высота установки знаков должна быть по возможности одинаковой.</w:t>
      </w:r>
    </w:p>
    <w:p w14:paraId="76D6F5EF" w14:textId="7B8F63E4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Знаки устанавливают непосредственно перед перекрестком, местом разворота, объектом сервиса и </w:t>
      </w:r>
      <w:r w:rsidR="00B46866" w:rsidRPr="00635D96">
        <w:rPr>
          <w:rFonts w:ascii="Times New Roman" w:hAnsi="Times New Roman" w:cs="Times New Roman"/>
          <w:sz w:val="32"/>
          <w:szCs w:val="32"/>
        </w:rPr>
        <w:t>т.д.</w:t>
      </w:r>
      <w:r w:rsidRPr="00635D96">
        <w:rPr>
          <w:rFonts w:ascii="Times New Roman" w:hAnsi="Times New Roman" w:cs="Times New Roman"/>
          <w:sz w:val="32"/>
          <w:szCs w:val="32"/>
        </w:rPr>
        <w:t>, а при необходимости - на расстоянии не более 25 м в населенных пунктах и 50 м - вне населенных пунктов перед ними, кроме случаев, оговоренных в ГОСТ Р 52289-2019.</w:t>
      </w:r>
    </w:p>
    <w:p w14:paraId="2FA5C4B1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Знаки, вводящие ограничения и режимы, устанавливают в начале участков, где это необходимо, а отменяющие ограничения и режимы - в конце, кроме случаев, оговоренных в ГОСТ Р 52289-2019.</w:t>
      </w:r>
    </w:p>
    <w:p w14:paraId="05777F50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Установка знаков на обочинах допустима в стесненных условиях (у обрывов, выступов скал, парапетов и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т.п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>,). Расстояние между кромкой проезжей части и ближайшим к ней краем знака должно быть не менее 1 м, а высота установки - от 2 до 3 м.</w:t>
      </w:r>
    </w:p>
    <w:p w14:paraId="545BDEB4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Предупреждающие знаки, кроме знаков 1.3.1-1.4.6,1.34.1-1.34.3, устанавливают вне населенных пунктов на расстоянии от 150 до 300 м, а в населенных пунктах - на рассто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янии от 50 до 100 м до начала опасного участка в зависимости от разрешенной максимальной скорости движения, условий видимости и возможности размещения. Допускается устанавливать предупреждающие знаки на ином расстоянии, указываемом в этом случае на табличке 8.1.1.</w:t>
      </w:r>
    </w:p>
    <w:p w14:paraId="637B7389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Установка дорожных знаков на пересечениях и примыканиях должно осуществляться в конце закругления проезжей части.</w:t>
      </w:r>
    </w:p>
    <w:p w14:paraId="120C27F0" w14:textId="008459D2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Привязки знаков от начальной точки обозначены пикетами. Вторая привязка (от кромки проезжей части, а при наличии обочины - от бровки земляного полотна до ближай</w:t>
      </w:r>
      <w:r w:rsidRPr="00635D96">
        <w:rPr>
          <w:rFonts w:ascii="Times New Roman" w:hAnsi="Times New Roman" w:cs="Times New Roman"/>
          <w:sz w:val="32"/>
          <w:szCs w:val="32"/>
        </w:rPr>
        <w:softHyphen/>
        <w:t xml:space="preserve">шего к ней края знака) согласно ГОСТ Р 52289-2019 должна составлять от 0,5м до 2,0м. При наличии тротуара, прилегающего к проезжей части, знаки установить за тротуаром. Окончательное место установки дорожных знаков уточнить при производстве работ, а также </w:t>
      </w:r>
      <w:r w:rsidR="00607DA7" w:rsidRPr="00635D96">
        <w:rPr>
          <w:rFonts w:ascii="Times New Roman" w:hAnsi="Times New Roman" w:cs="Times New Roman"/>
          <w:sz w:val="32"/>
          <w:szCs w:val="32"/>
        </w:rPr>
        <w:t>исходя.</w:t>
      </w:r>
      <w:r w:rsidRPr="00635D96">
        <w:rPr>
          <w:rFonts w:ascii="Times New Roman" w:hAnsi="Times New Roman" w:cs="Times New Roman"/>
          <w:sz w:val="32"/>
          <w:szCs w:val="32"/>
        </w:rPr>
        <w:t xml:space="preserve"> Из условий видимости.</w:t>
      </w:r>
    </w:p>
    <w:p w14:paraId="7764DB81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Установку стоек дорожных знаков, необходимо вести согласно Схемы расстановки технических средств организации дорожного движения.</w:t>
      </w:r>
    </w:p>
    <w:p w14:paraId="7345E257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Для установки стоек дорожных знаков у края проезжей части необходимо бурить скважины, глубиной не менее 1,0... 1,2 м, для ограждений перильного типа и 1,5 м. Преду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смотреть заливку бетоном (БСМ В25 П1 F200 W4 ГОСТ 7473-2010) пространство между трубой и стенками скважины.</w:t>
      </w:r>
    </w:p>
    <w:p w14:paraId="5B0914D2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В случае, если дорога в местах установки знаков выполнена в насыпи, рекомендуется устройство присыпных берм.</w:t>
      </w:r>
    </w:p>
    <w:p w14:paraId="0670A7D1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Стойки и все металлические детали окрасить краской.</w:t>
      </w:r>
    </w:p>
    <w:p w14:paraId="2AE2A324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Для выполнения строительных работ предусмотреть:</w:t>
      </w:r>
    </w:p>
    <w:p w14:paraId="1869CFFD" w14:textId="77777777" w:rsidR="00374D6F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бурение скважин, устройство присыпных берм;</w:t>
      </w:r>
    </w:p>
    <w:p w14:paraId="0F104B6F" w14:textId="77777777" w:rsidR="00374D6F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монтаж оборудования;</w:t>
      </w:r>
    </w:p>
    <w:p w14:paraId="378CB1B9" w14:textId="7988C591" w:rsidR="00374D6F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нанесение разметки.</w:t>
      </w:r>
    </w:p>
    <w:p w14:paraId="2B8ADB7A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Основные работы при строительстве рекомендуется выполнять в следующей последовательности:</w:t>
      </w:r>
    </w:p>
    <w:p w14:paraId="19D61FE2" w14:textId="77777777" w:rsidR="00374D6F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бурение скважин и устройство присыпных берм;</w:t>
      </w:r>
    </w:p>
    <w:p w14:paraId="42C5768B" w14:textId="77777777" w:rsidR="00374D6F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установка стоек дорожных знаков и ограждений;</w:t>
      </w:r>
    </w:p>
    <w:p w14:paraId="6F064A6A" w14:textId="77777777" w:rsidR="00374D6F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восстановление дорожного покрытия и зеленых насаждений;</w:t>
      </w:r>
    </w:p>
    <w:p w14:paraId="184D1306" w14:textId="77777777" w:rsidR="00374D6F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монтаж дорожных знаков;</w:t>
      </w:r>
    </w:p>
    <w:p w14:paraId="3D403ED2" w14:textId="5A70111B" w:rsidR="00374D6F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lastRenderedPageBreak/>
        <w:t>нанесение разметки.</w:t>
      </w:r>
    </w:p>
    <w:p w14:paraId="64B6DFFE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Перед началом земляных работ необходимо получить разрешение на производство земляных работ от владельцев инженерных сетей.</w:t>
      </w:r>
    </w:p>
    <w:p w14:paraId="56BC0E14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Монтаж стоек должен выполняться после окончания строительных работ. Оборудование на объект доставлять непосредственно перед установкой.</w:t>
      </w:r>
    </w:p>
    <w:p w14:paraId="07750A4F" w14:textId="01A94AD6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27" w:name="_Toc183690750"/>
      <w:r w:rsidRPr="00635D96">
        <w:rPr>
          <w:rFonts w:cs="Times New Roman"/>
          <w:sz w:val="32"/>
          <w:szCs w:val="32"/>
        </w:rPr>
        <w:t>3</w:t>
      </w:r>
      <w:r w:rsidR="00100FDD" w:rsidRPr="00635D96">
        <w:rPr>
          <w:rFonts w:cs="Times New Roman"/>
          <w:sz w:val="32"/>
          <w:szCs w:val="32"/>
        </w:rPr>
        <w:t xml:space="preserve">.14 </w:t>
      </w:r>
      <w:r w:rsidR="00374D6F" w:rsidRPr="00635D96">
        <w:rPr>
          <w:rFonts w:cs="Times New Roman"/>
          <w:sz w:val="32"/>
          <w:szCs w:val="32"/>
        </w:rPr>
        <w:t>Нанесение дорожной разметки</w:t>
      </w:r>
      <w:bookmarkEnd w:id="27"/>
    </w:p>
    <w:p w14:paraId="4F285E62" w14:textId="176A9DEC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На территории относительно которой разрабатывается ПОДД, дорожная разметка не наносится, но данным проектом предусматривается её нанесение, в соответствии с п.</w:t>
      </w:r>
      <w:r w:rsidR="00100FDD" w:rsidRPr="00635D96">
        <w:rPr>
          <w:rFonts w:ascii="Times New Roman" w:hAnsi="Times New Roman" w:cs="Times New Roman"/>
          <w:sz w:val="32"/>
          <w:szCs w:val="32"/>
        </w:rPr>
        <w:t xml:space="preserve"> 6.2.2 </w:t>
      </w:r>
      <w:r w:rsidRPr="00635D96">
        <w:rPr>
          <w:rFonts w:ascii="Times New Roman" w:hAnsi="Times New Roman" w:cs="Times New Roman"/>
          <w:sz w:val="32"/>
          <w:szCs w:val="32"/>
        </w:rPr>
        <w:t>ГОСТ Р 52289-2019.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</w:r>
    </w:p>
    <w:p w14:paraId="5AB9B8BB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Разметка дорог устанавливает режимы, порядок движения, является средством визуального ориентирования водителей и может применяться как самостоятельно, так и в сочетании с другими техническими средствами организации дорожного движения.</w:t>
      </w:r>
    </w:p>
    <w:p w14:paraId="21F0C3B0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Разметка может выполняться различными материалами (краской, термопластиком, холодным пластиком, полимерными лентами, штучными формами,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световозвращателями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 и т.п.), соответствующими техническим требованиям.</w:t>
      </w:r>
    </w:p>
    <w:p w14:paraId="2C90040A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Разметка, наносимая на усовершенствованное покрытие дорог и элементы дорожных сооружений, должна соответствовать требованиям ГОСТ Р 51256.</w:t>
      </w:r>
    </w:p>
    <w:p w14:paraId="2BF7C9F4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В процессе эксплуатации разметка должна отвечать требованиям ГОСТ Р 50597.</w:t>
      </w:r>
    </w:p>
    <w:p w14:paraId="335F6CFF" w14:textId="5C0B52B5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Нанесение дорожной разметки необходимо вести согласно Схеме расстановки технических средств организации дорожного движения.</w:t>
      </w:r>
    </w:p>
    <w:p w14:paraId="0D1E7AD6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Дорожную разметку нанести после установки знаков, регламентирующих условия движения. Для нанесения разметки использовать термопластик.</w:t>
      </w:r>
    </w:p>
    <w:p w14:paraId="655B2A06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Охрана труда рабочих должна обеспечиваться в соответствии с «Типовыми инструкциями по охране труда для работников строительства, промышленности строительных материалов и жилищно-коммунального хозяйства» от 13 марта 1995г. №18-22.</w:t>
      </w:r>
    </w:p>
    <w:p w14:paraId="7568108D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В процессе производства строительных работ должны соблюдаться требования по технике безопасности в строительстве, Мероприятия по охране труда должны быть опре</w:t>
      </w:r>
      <w:r w:rsidRPr="00635D96">
        <w:rPr>
          <w:rFonts w:ascii="Times New Roman" w:hAnsi="Times New Roman" w:cs="Times New Roman"/>
          <w:sz w:val="32"/>
          <w:szCs w:val="32"/>
        </w:rPr>
        <w:softHyphen/>
        <w:t>делены исходя из характера выполнения работ и включают в себя:</w:t>
      </w:r>
    </w:p>
    <w:p w14:paraId="3BE3F21E" w14:textId="77777777" w:rsidR="00100FDD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проведение инструктажа;</w:t>
      </w:r>
    </w:p>
    <w:p w14:paraId="14341AE5" w14:textId="77777777" w:rsidR="00100FDD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выдача необходимых средств индивидуальной защиты (спец, одежды, обуви и др.);</w:t>
      </w:r>
    </w:p>
    <w:p w14:paraId="091D7FEE" w14:textId="77777777" w:rsidR="00100FDD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выполнение мероприятий по коллективной защите рабочих (ограждения, освещение, защитные и предохранительные устройства и приспособления);</w:t>
      </w:r>
    </w:p>
    <w:p w14:paraId="14112D85" w14:textId="34A06A5F" w:rsidR="00374D6F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обустройство санитарно-бытовыми помещениями и устройствами.</w:t>
      </w:r>
    </w:p>
    <w:p w14:paraId="720BF339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Потребность в строительных машинах, транспортных средствах определяется видом работ:</w:t>
      </w:r>
    </w:p>
    <w:p w14:paraId="24ADA2A6" w14:textId="7F0E971C" w:rsidR="00100FDD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для доставки оборудования, материалов и инструментов необходимы бортовой автомобиль грузоподъемностью </w:t>
      </w:r>
      <w:r w:rsidR="00B46866" w:rsidRPr="00635D96">
        <w:rPr>
          <w:rFonts w:ascii="Times New Roman" w:hAnsi="Times New Roman" w:cs="Times New Roman"/>
          <w:sz w:val="32"/>
          <w:szCs w:val="32"/>
        </w:rPr>
        <w:t>3</w:t>
      </w:r>
      <w:r w:rsidRPr="00635D96">
        <w:rPr>
          <w:rFonts w:ascii="Times New Roman" w:hAnsi="Times New Roman" w:cs="Times New Roman"/>
          <w:sz w:val="32"/>
          <w:szCs w:val="32"/>
        </w:rPr>
        <w:t>т.;</w:t>
      </w:r>
    </w:p>
    <w:p w14:paraId="5F4D816C" w14:textId="77777777" w:rsidR="00100FDD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для бурения скважин - буровая установка;</w:t>
      </w:r>
    </w:p>
    <w:p w14:paraId="03C20435" w14:textId="77777777" w:rsidR="00100FDD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для монтажа оборудования, фундаментов, колодцев - автокран грузоподъемностью 5 т.;</w:t>
      </w:r>
    </w:p>
    <w:p w14:paraId="3E9577B4" w14:textId="77777777" w:rsidR="00100FDD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для монтажа дорожных знаков - телескопическая вышка;</w:t>
      </w:r>
    </w:p>
    <w:p w14:paraId="328E2197" w14:textId="56D182D8" w:rsidR="00374D6F" w:rsidRPr="00635D96" w:rsidRDefault="00374D6F" w:rsidP="00392882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для сварочных работ - электросварочный агрегат.</w:t>
      </w:r>
    </w:p>
    <w:p w14:paraId="11AB7DD7" w14:textId="77777777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Материал разметки - термопластик в комплексе с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микростеклошариками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>.</w:t>
      </w:r>
    </w:p>
    <w:p w14:paraId="7B076EBA" w14:textId="1BFF053B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28" w:name="_Toc183690751"/>
      <w:r w:rsidRPr="00635D96">
        <w:rPr>
          <w:rFonts w:cs="Times New Roman"/>
          <w:sz w:val="32"/>
          <w:szCs w:val="32"/>
        </w:rPr>
        <w:t>3</w:t>
      </w:r>
      <w:r w:rsidR="00100FDD" w:rsidRPr="00635D96">
        <w:rPr>
          <w:rFonts w:cs="Times New Roman"/>
          <w:sz w:val="32"/>
          <w:szCs w:val="32"/>
        </w:rPr>
        <w:t xml:space="preserve">.15 </w:t>
      </w:r>
      <w:r w:rsidR="00374D6F" w:rsidRPr="00635D96">
        <w:rPr>
          <w:rFonts w:cs="Times New Roman"/>
          <w:sz w:val="32"/>
          <w:szCs w:val="32"/>
        </w:rPr>
        <w:t>Организация работы светофорных объектов, включая корректировку режимов их работы, введение светофорного регулирования на пересечениях, примыканиях и участках дорог</w:t>
      </w:r>
      <w:bookmarkEnd w:id="28"/>
    </w:p>
    <w:p w14:paraId="614BA473" w14:textId="2B4B3AF1" w:rsidR="00100FDD" w:rsidRPr="00635D96" w:rsidRDefault="00100FDD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Участки с светофорными объектами отсутствуют. Проектом не вводятся.</w:t>
      </w:r>
    </w:p>
    <w:p w14:paraId="323152C8" w14:textId="23845322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29" w:name="_Toc183690752"/>
      <w:r w:rsidRPr="00635D96">
        <w:rPr>
          <w:rFonts w:cs="Times New Roman"/>
          <w:sz w:val="32"/>
          <w:szCs w:val="32"/>
        </w:rPr>
        <w:t>3</w:t>
      </w:r>
      <w:r w:rsidR="00100FDD" w:rsidRPr="00635D96">
        <w:rPr>
          <w:rFonts w:cs="Times New Roman"/>
          <w:sz w:val="32"/>
          <w:szCs w:val="32"/>
        </w:rPr>
        <w:t xml:space="preserve">.16 </w:t>
      </w:r>
      <w:r w:rsidR="00374D6F" w:rsidRPr="00635D96">
        <w:rPr>
          <w:rFonts w:cs="Times New Roman"/>
          <w:sz w:val="32"/>
          <w:szCs w:val="32"/>
        </w:rPr>
        <w:t>Координация работы светофорных объектов</w:t>
      </w:r>
      <w:bookmarkEnd w:id="29"/>
    </w:p>
    <w:p w14:paraId="1025F4F3" w14:textId="1D824822" w:rsidR="00100FDD" w:rsidRPr="00635D96" w:rsidRDefault="00100FDD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Участки с светофорными объектами отсутствуют. Координация не требуется.</w:t>
      </w:r>
    </w:p>
    <w:p w14:paraId="51045503" w14:textId="1B1EA512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30" w:name="_Toc183690753"/>
      <w:r w:rsidRPr="00635D96">
        <w:rPr>
          <w:rFonts w:cs="Times New Roman"/>
          <w:sz w:val="32"/>
          <w:szCs w:val="32"/>
        </w:rPr>
        <w:t>3</w:t>
      </w:r>
      <w:r w:rsidR="00100FDD" w:rsidRPr="00635D96">
        <w:rPr>
          <w:rFonts w:cs="Times New Roman"/>
          <w:sz w:val="32"/>
          <w:szCs w:val="32"/>
        </w:rPr>
        <w:t xml:space="preserve">.17 </w:t>
      </w:r>
      <w:r w:rsidR="00374D6F" w:rsidRPr="00635D96">
        <w:rPr>
          <w:rFonts w:cs="Times New Roman"/>
          <w:sz w:val="32"/>
          <w:szCs w:val="32"/>
        </w:rPr>
        <w:t>Введение АСУДД на регулируемых перекрестках, пешеходных переходах и (или) привязке к действующей АСУДД</w:t>
      </w:r>
      <w:bookmarkEnd w:id="30"/>
    </w:p>
    <w:p w14:paraId="46983902" w14:textId="16420BB5" w:rsidR="00100FDD" w:rsidRPr="00635D96" w:rsidRDefault="00100FDD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Участки с светофорными объектами отсутствуют. Введение АСУДД не требуется.</w:t>
      </w:r>
    </w:p>
    <w:p w14:paraId="23972813" w14:textId="41590737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31" w:name="_Toc183690754"/>
      <w:r w:rsidRPr="00635D96">
        <w:rPr>
          <w:rFonts w:cs="Times New Roman"/>
          <w:sz w:val="32"/>
          <w:szCs w:val="32"/>
        </w:rPr>
        <w:lastRenderedPageBreak/>
        <w:t>3</w:t>
      </w:r>
      <w:r w:rsidR="00100FDD" w:rsidRPr="00635D96">
        <w:rPr>
          <w:rFonts w:cs="Times New Roman"/>
          <w:sz w:val="32"/>
          <w:szCs w:val="32"/>
        </w:rPr>
        <w:t xml:space="preserve">.18 </w:t>
      </w:r>
      <w:r w:rsidR="00374D6F" w:rsidRPr="00635D96">
        <w:rPr>
          <w:rFonts w:cs="Times New Roman"/>
          <w:sz w:val="32"/>
          <w:szCs w:val="32"/>
        </w:rPr>
        <w:t xml:space="preserve">Расстановка работающих в автоматическом режиме средств фото- и </w:t>
      </w:r>
      <w:proofErr w:type="spellStart"/>
      <w:r w:rsidR="00374D6F" w:rsidRPr="00635D96">
        <w:rPr>
          <w:rFonts w:cs="Times New Roman"/>
          <w:sz w:val="32"/>
          <w:szCs w:val="32"/>
        </w:rPr>
        <w:t>видеофиксации</w:t>
      </w:r>
      <w:proofErr w:type="spellEnd"/>
      <w:r w:rsidR="00374D6F" w:rsidRPr="00635D96">
        <w:rPr>
          <w:rFonts w:cs="Times New Roman"/>
          <w:sz w:val="32"/>
          <w:szCs w:val="32"/>
        </w:rPr>
        <w:t xml:space="preserve"> нарушений правил дорожного движения</w:t>
      </w:r>
      <w:bookmarkEnd w:id="31"/>
    </w:p>
    <w:p w14:paraId="1761683C" w14:textId="093344FC" w:rsidR="00100FDD" w:rsidRPr="00635D96" w:rsidRDefault="00100FDD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Участки с комплексами фото- и </w:t>
      </w:r>
      <w:proofErr w:type="spellStart"/>
      <w:r w:rsidRPr="00635D96">
        <w:rPr>
          <w:rFonts w:ascii="Times New Roman" w:hAnsi="Times New Roman" w:cs="Times New Roman"/>
          <w:sz w:val="32"/>
          <w:szCs w:val="32"/>
        </w:rPr>
        <w:t>видеофиксации</w:t>
      </w:r>
      <w:proofErr w:type="spellEnd"/>
      <w:r w:rsidRPr="00635D96">
        <w:rPr>
          <w:rFonts w:ascii="Times New Roman" w:hAnsi="Times New Roman" w:cs="Times New Roman"/>
          <w:sz w:val="32"/>
          <w:szCs w:val="32"/>
        </w:rPr>
        <w:t xml:space="preserve"> нарушений ПДД отсутствуют. Введение </w:t>
      </w:r>
      <w:r w:rsidR="00607DA7" w:rsidRPr="00635D96">
        <w:rPr>
          <w:rFonts w:ascii="Times New Roman" w:hAnsi="Times New Roman" w:cs="Times New Roman"/>
          <w:sz w:val="32"/>
          <w:szCs w:val="32"/>
        </w:rPr>
        <w:t>комплексов</w:t>
      </w:r>
      <w:r w:rsidRPr="00635D96">
        <w:rPr>
          <w:rFonts w:ascii="Times New Roman" w:hAnsi="Times New Roman" w:cs="Times New Roman"/>
          <w:sz w:val="32"/>
          <w:szCs w:val="32"/>
        </w:rPr>
        <w:t xml:space="preserve"> не требуется.</w:t>
      </w:r>
    </w:p>
    <w:p w14:paraId="218BB5BB" w14:textId="57200624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32" w:name="_Toc183690755"/>
      <w:r w:rsidRPr="00635D96">
        <w:rPr>
          <w:rFonts w:cs="Times New Roman"/>
          <w:sz w:val="32"/>
          <w:szCs w:val="32"/>
        </w:rPr>
        <w:t>3</w:t>
      </w:r>
      <w:r w:rsidR="00100FDD" w:rsidRPr="00635D96">
        <w:rPr>
          <w:rFonts w:cs="Times New Roman"/>
          <w:sz w:val="32"/>
          <w:szCs w:val="32"/>
        </w:rPr>
        <w:t xml:space="preserve">.19 </w:t>
      </w:r>
      <w:r w:rsidR="00374D6F" w:rsidRPr="00635D96">
        <w:rPr>
          <w:rFonts w:cs="Times New Roman"/>
          <w:sz w:val="32"/>
          <w:szCs w:val="32"/>
        </w:rPr>
        <w:t>Размещение искусственных неровностей</w:t>
      </w:r>
      <w:bookmarkEnd w:id="32"/>
    </w:p>
    <w:p w14:paraId="07C7885A" w14:textId="51EFAE4A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На участках дорог, относительно которых разрабатывается </w:t>
      </w:r>
      <w:r w:rsidR="00B46866" w:rsidRPr="00635D96">
        <w:rPr>
          <w:rFonts w:ascii="Times New Roman" w:hAnsi="Times New Roman" w:cs="Times New Roman"/>
          <w:sz w:val="32"/>
          <w:szCs w:val="32"/>
        </w:rPr>
        <w:t>П</w:t>
      </w:r>
      <w:r w:rsidRPr="00635D96">
        <w:rPr>
          <w:rFonts w:ascii="Times New Roman" w:hAnsi="Times New Roman" w:cs="Times New Roman"/>
          <w:sz w:val="32"/>
          <w:szCs w:val="32"/>
        </w:rPr>
        <w:t>ОДД, предусматривается устройство искусственных неровностей.</w:t>
      </w:r>
    </w:p>
    <w:p w14:paraId="0CC687C4" w14:textId="2F37E6C8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33" w:name="_Toc183690756"/>
      <w:r w:rsidRPr="00635D96">
        <w:rPr>
          <w:rFonts w:cs="Times New Roman"/>
          <w:sz w:val="32"/>
          <w:szCs w:val="32"/>
        </w:rPr>
        <w:t>3</w:t>
      </w:r>
      <w:r w:rsidR="00607DA7" w:rsidRPr="00635D96">
        <w:rPr>
          <w:rFonts w:cs="Times New Roman"/>
          <w:sz w:val="32"/>
          <w:szCs w:val="32"/>
        </w:rPr>
        <w:t>.20</w:t>
      </w:r>
      <w:r w:rsidR="00374D6F" w:rsidRPr="00635D96">
        <w:rPr>
          <w:rFonts w:cs="Times New Roman"/>
          <w:sz w:val="32"/>
          <w:szCs w:val="32"/>
        </w:rPr>
        <w:t xml:space="preserve"> Устройство транспортных и пешеходных ограждений, направляющих устройств, островков безопасности</w:t>
      </w:r>
      <w:bookmarkEnd w:id="33"/>
    </w:p>
    <w:p w14:paraId="37531DFB" w14:textId="58485289" w:rsidR="00374D6F" w:rsidRPr="00635D96" w:rsidRDefault="00B46866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Не предусмотрено проектом.</w:t>
      </w:r>
    </w:p>
    <w:p w14:paraId="0AB1ED5E" w14:textId="45B15AA4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34" w:name="_Toc183690757"/>
      <w:r w:rsidRPr="00635D96">
        <w:rPr>
          <w:rFonts w:cs="Times New Roman"/>
          <w:sz w:val="32"/>
          <w:szCs w:val="32"/>
        </w:rPr>
        <w:t>3</w:t>
      </w:r>
      <w:r w:rsidR="00607DA7" w:rsidRPr="00635D96">
        <w:rPr>
          <w:rFonts w:cs="Times New Roman"/>
          <w:sz w:val="32"/>
          <w:szCs w:val="32"/>
        </w:rPr>
        <w:t xml:space="preserve">.21 </w:t>
      </w:r>
      <w:r w:rsidR="00374D6F" w:rsidRPr="00635D96">
        <w:rPr>
          <w:rFonts w:cs="Times New Roman"/>
          <w:sz w:val="32"/>
          <w:szCs w:val="32"/>
        </w:rPr>
        <w:t>Проведение демонтажных работ</w:t>
      </w:r>
      <w:bookmarkEnd w:id="34"/>
    </w:p>
    <w:p w14:paraId="4EAF9CAA" w14:textId="3F799E51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На участках дорог относительно, которых разрабатывается ПОДД предусматривается демонтаж дорожных знаков, не соответствующих ГОСТ Р 52289.</w:t>
      </w:r>
    </w:p>
    <w:p w14:paraId="421A0A50" w14:textId="5319831A" w:rsidR="00374D6F" w:rsidRPr="00635D96" w:rsidRDefault="00DC62C3" w:rsidP="00392882">
      <w:pPr>
        <w:pStyle w:val="2"/>
        <w:spacing w:line="240" w:lineRule="auto"/>
        <w:ind w:firstLine="709"/>
        <w:rPr>
          <w:rFonts w:cs="Times New Roman"/>
          <w:sz w:val="32"/>
          <w:szCs w:val="32"/>
        </w:rPr>
      </w:pPr>
      <w:bookmarkStart w:id="35" w:name="_Toc183690758"/>
      <w:r w:rsidRPr="00635D96">
        <w:rPr>
          <w:rFonts w:cs="Times New Roman"/>
          <w:sz w:val="32"/>
          <w:szCs w:val="32"/>
        </w:rPr>
        <w:t>3</w:t>
      </w:r>
      <w:r w:rsidR="00607DA7" w:rsidRPr="00635D96">
        <w:rPr>
          <w:rFonts w:cs="Times New Roman"/>
          <w:sz w:val="32"/>
          <w:szCs w:val="32"/>
        </w:rPr>
        <w:t xml:space="preserve">.22 </w:t>
      </w:r>
      <w:r w:rsidR="00374D6F" w:rsidRPr="00635D96">
        <w:rPr>
          <w:rFonts w:cs="Times New Roman"/>
          <w:sz w:val="32"/>
          <w:szCs w:val="32"/>
        </w:rPr>
        <w:t>Размещение стоянок для задержанных специализированных транспортных средств</w:t>
      </w:r>
      <w:bookmarkEnd w:id="35"/>
    </w:p>
    <w:p w14:paraId="7C0A6FC2" w14:textId="3A56A7D5" w:rsidR="00374D6F" w:rsidRPr="00635D96" w:rsidRDefault="00374D6F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>На участк</w:t>
      </w:r>
      <w:r w:rsidR="00B46866" w:rsidRPr="00635D96">
        <w:rPr>
          <w:rFonts w:ascii="Times New Roman" w:hAnsi="Times New Roman" w:cs="Times New Roman"/>
          <w:sz w:val="32"/>
          <w:szCs w:val="32"/>
        </w:rPr>
        <w:t>е</w:t>
      </w:r>
      <w:r w:rsidRPr="00635D96">
        <w:rPr>
          <w:rFonts w:ascii="Times New Roman" w:hAnsi="Times New Roman" w:cs="Times New Roman"/>
          <w:sz w:val="32"/>
          <w:szCs w:val="32"/>
        </w:rPr>
        <w:t xml:space="preserve"> дорог</w:t>
      </w:r>
      <w:r w:rsidR="00B46866" w:rsidRPr="00635D96">
        <w:rPr>
          <w:rFonts w:ascii="Times New Roman" w:hAnsi="Times New Roman" w:cs="Times New Roman"/>
          <w:sz w:val="32"/>
          <w:szCs w:val="32"/>
        </w:rPr>
        <w:t>и</w:t>
      </w:r>
      <w:r w:rsidRPr="00635D96">
        <w:rPr>
          <w:rFonts w:ascii="Times New Roman" w:hAnsi="Times New Roman" w:cs="Times New Roman"/>
          <w:sz w:val="32"/>
          <w:szCs w:val="32"/>
        </w:rPr>
        <w:t>, относительно котор</w:t>
      </w:r>
      <w:r w:rsidR="00B46866" w:rsidRPr="00635D96">
        <w:rPr>
          <w:rFonts w:ascii="Times New Roman" w:hAnsi="Times New Roman" w:cs="Times New Roman"/>
          <w:sz w:val="32"/>
          <w:szCs w:val="32"/>
        </w:rPr>
        <w:t>ой</w:t>
      </w:r>
      <w:r w:rsidRPr="00635D96">
        <w:rPr>
          <w:rFonts w:ascii="Times New Roman" w:hAnsi="Times New Roman" w:cs="Times New Roman"/>
          <w:sz w:val="32"/>
          <w:szCs w:val="32"/>
        </w:rPr>
        <w:t xml:space="preserve"> разрабатывается ПОДД</w:t>
      </w:r>
      <w:r w:rsidR="00B46866" w:rsidRPr="00635D96">
        <w:rPr>
          <w:rFonts w:ascii="Times New Roman" w:hAnsi="Times New Roman" w:cs="Times New Roman"/>
          <w:sz w:val="32"/>
          <w:szCs w:val="32"/>
        </w:rPr>
        <w:t>,</w:t>
      </w:r>
      <w:r w:rsidRPr="00635D96">
        <w:rPr>
          <w:rFonts w:ascii="Times New Roman" w:hAnsi="Times New Roman" w:cs="Times New Roman"/>
          <w:sz w:val="32"/>
          <w:szCs w:val="32"/>
        </w:rPr>
        <w:t xml:space="preserve"> не предусматривается специализированные стоянки для задержанных транспортных средств.</w:t>
      </w:r>
    </w:p>
    <w:p w14:paraId="5221819F" w14:textId="18B7C819" w:rsidR="00374D6F" w:rsidRPr="00635D96" w:rsidRDefault="00374D6F" w:rsidP="00392882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14:paraId="3300EED5" w14:textId="41C3F7F9" w:rsidR="00B46866" w:rsidRPr="00635D96" w:rsidRDefault="00DC62C3" w:rsidP="00392882">
      <w:pPr>
        <w:pStyle w:val="1"/>
        <w:spacing w:line="240" w:lineRule="auto"/>
        <w:rPr>
          <w:rFonts w:cs="Times New Roman"/>
          <w:sz w:val="32"/>
        </w:rPr>
      </w:pPr>
      <w:bookmarkStart w:id="36" w:name="_Toc183690759"/>
      <w:r w:rsidRPr="00635D96">
        <w:rPr>
          <w:rFonts w:cs="Times New Roman"/>
          <w:sz w:val="32"/>
        </w:rPr>
        <w:t>4</w:t>
      </w:r>
      <w:r w:rsidR="00B46866" w:rsidRPr="00635D96">
        <w:rPr>
          <w:rFonts w:cs="Times New Roman"/>
          <w:sz w:val="32"/>
        </w:rPr>
        <w:t xml:space="preserve"> ГРАФИЧЕСКАЯ ЧАСТЬ И ВЕДОМОСТИ</w:t>
      </w:r>
      <w:bookmarkEnd w:id="36"/>
    </w:p>
    <w:p w14:paraId="2F09ADE1" w14:textId="61CB9C55" w:rsidR="00B46866" w:rsidRPr="00635D96" w:rsidRDefault="00B46866" w:rsidP="00392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35D96">
        <w:rPr>
          <w:rFonts w:ascii="Times New Roman" w:hAnsi="Times New Roman" w:cs="Times New Roman"/>
          <w:sz w:val="32"/>
          <w:szCs w:val="32"/>
        </w:rPr>
        <w:t xml:space="preserve">Схемы расстановки технических средств организации дорожного движения и на улично-дорожной сети г. Орла, а также </w:t>
      </w:r>
      <w:r w:rsidR="00DC62C3" w:rsidRPr="00635D96">
        <w:rPr>
          <w:rFonts w:ascii="Times New Roman" w:hAnsi="Times New Roman" w:cs="Times New Roman"/>
          <w:sz w:val="32"/>
          <w:szCs w:val="32"/>
        </w:rPr>
        <w:t>на искусственных сооружениях на них, ведомости к ним приведены далее.</w:t>
      </w:r>
    </w:p>
    <w:sectPr w:rsidR="00B46866" w:rsidRPr="00635D96" w:rsidSect="00313A4D">
      <w:footerReference w:type="default" r:id="rId12"/>
      <w:pgSz w:w="23814" w:h="16840" w:orient="landscape" w:code="9"/>
      <w:pgMar w:top="1134" w:right="1701" w:bottom="1134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A4C5B" w14:textId="77777777" w:rsidR="00922841" w:rsidRDefault="00922841" w:rsidP="00635D96">
      <w:pPr>
        <w:spacing w:after="0" w:line="240" w:lineRule="auto"/>
      </w:pPr>
      <w:r>
        <w:separator/>
      </w:r>
    </w:p>
  </w:endnote>
  <w:endnote w:type="continuationSeparator" w:id="0">
    <w:p w14:paraId="3873AB62" w14:textId="77777777" w:rsidR="00922841" w:rsidRDefault="00922841" w:rsidP="00635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3197573"/>
      <w:docPartObj>
        <w:docPartGallery w:val="Page Numbers (Bottom of Page)"/>
        <w:docPartUnique/>
      </w:docPartObj>
    </w:sdtPr>
    <w:sdtEndPr/>
    <w:sdtContent>
      <w:p w14:paraId="34538E46" w14:textId="0ED3E899" w:rsidR="00DD7181" w:rsidRDefault="00DD7181">
        <w:pPr>
          <w:pStyle w:val="ab"/>
          <w:jc w:val="right"/>
        </w:pPr>
        <w:r w:rsidRPr="00635D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35D9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35D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11C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635D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C9DB570" w14:textId="77777777" w:rsidR="00DD7181" w:rsidRDefault="00DD718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20ECA" w14:textId="77777777" w:rsidR="00922841" w:rsidRDefault="00922841" w:rsidP="00635D96">
      <w:pPr>
        <w:spacing w:after="0" w:line="240" w:lineRule="auto"/>
      </w:pPr>
      <w:r>
        <w:separator/>
      </w:r>
    </w:p>
  </w:footnote>
  <w:footnote w:type="continuationSeparator" w:id="0">
    <w:p w14:paraId="2A943AC8" w14:textId="77777777" w:rsidR="00922841" w:rsidRDefault="00922841" w:rsidP="00635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3C8E"/>
    <w:multiLevelType w:val="hybridMultilevel"/>
    <w:tmpl w:val="C71E518A"/>
    <w:lvl w:ilvl="0" w:tplc="07EC55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94C28"/>
    <w:multiLevelType w:val="hybridMultilevel"/>
    <w:tmpl w:val="A0B86334"/>
    <w:lvl w:ilvl="0" w:tplc="07EC55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64D5E"/>
    <w:multiLevelType w:val="multilevel"/>
    <w:tmpl w:val="9E00CC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B23650"/>
    <w:multiLevelType w:val="multilevel"/>
    <w:tmpl w:val="9A0E7A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364410"/>
    <w:multiLevelType w:val="multilevel"/>
    <w:tmpl w:val="D1A8AAAC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E86641"/>
    <w:multiLevelType w:val="hybridMultilevel"/>
    <w:tmpl w:val="2006EF96"/>
    <w:lvl w:ilvl="0" w:tplc="07EC55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97162"/>
    <w:multiLevelType w:val="multilevel"/>
    <w:tmpl w:val="246808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F67353"/>
    <w:multiLevelType w:val="multilevel"/>
    <w:tmpl w:val="99722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FB3D68"/>
    <w:multiLevelType w:val="multilevel"/>
    <w:tmpl w:val="19E8223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5E7E78"/>
    <w:multiLevelType w:val="hybridMultilevel"/>
    <w:tmpl w:val="2C3665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812B18"/>
    <w:multiLevelType w:val="hybridMultilevel"/>
    <w:tmpl w:val="0A689546"/>
    <w:lvl w:ilvl="0" w:tplc="07EC55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647BB"/>
    <w:multiLevelType w:val="hybridMultilevel"/>
    <w:tmpl w:val="19309804"/>
    <w:lvl w:ilvl="0" w:tplc="07EC55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92532"/>
    <w:multiLevelType w:val="multilevel"/>
    <w:tmpl w:val="6B9834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A17E32"/>
    <w:multiLevelType w:val="multilevel"/>
    <w:tmpl w:val="498CDBCC"/>
    <w:lvl w:ilvl="0">
      <w:start w:val="14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1713D0"/>
    <w:multiLevelType w:val="multilevel"/>
    <w:tmpl w:val="AA02A5F6"/>
    <w:lvl w:ilvl="0">
      <w:start w:val="9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AB66AE"/>
    <w:multiLevelType w:val="hybridMultilevel"/>
    <w:tmpl w:val="E5D24190"/>
    <w:lvl w:ilvl="0" w:tplc="07EC55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A2CA3"/>
    <w:multiLevelType w:val="hybridMultilevel"/>
    <w:tmpl w:val="2C565BB2"/>
    <w:lvl w:ilvl="0" w:tplc="07EC554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8192008"/>
    <w:multiLevelType w:val="hybridMultilevel"/>
    <w:tmpl w:val="7076E7C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50431"/>
    <w:multiLevelType w:val="hybridMultilevel"/>
    <w:tmpl w:val="0DBAFC6C"/>
    <w:lvl w:ilvl="0" w:tplc="07EC55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E3F34"/>
    <w:multiLevelType w:val="multilevel"/>
    <w:tmpl w:val="E60280F4"/>
    <w:lvl w:ilvl="0">
      <w:start w:val="2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951F66"/>
    <w:multiLevelType w:val="hybridMultilevel"/>
    <w:tmpl w:val="6966C9AA"/>
    <w:lvl w:ilvl="0" w:tplc="07EC554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EE0A85"/>
    <w:multiLevelType w:val="multilevel"/>
    <w:tmpl w:val="7C647CF2"/>
    <w:lvl w:ilvl="0">
      <w:start w:val="2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F1D27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6A43FE"/>
    <w:multiLevelType w:val="multilevel"/>
    <w:tmpl w:val="98625C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A074E69"/>
    <w:multiLevelType w:val="hybridMultilevel"/>
    <w:tmpl w:val="AA1CA2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E992BFD"/>
    <w:multiLevelType w:val="multilevel"/>
    <w:tmpl w:val="3B38578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081FCF"/>
    <w:multiLevelType w:val="multilevel"/>
    <w:tmpl w:val="F07419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A529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23"/>
  </w:num>
  <w:num w:numId="4">
    <w:abstractNumId w:val="25"/>
  </w:num>
  <w:num w:numId="5">
    <w:abstractNumId w:val="12"/>
  </w:num>
  <w:num w:numId="6">
    <w:abstractNumId w:val="11"/>
  </w:num>
  <w:num w:numId="7">
    <w:abstractNumId w:val="1"/>
  </w:num>
  <w:num w:numId="8">
    <w:abstractNumId w:val="5"/>
  </w:num>
  <w:num w:numId="9">
    <w:abstractNumId w:val="18"/>
  </w:num>
  <w:num w:numId="10">
    <w:abstractNumId w:val="10"/>
  </w:num>
  <w:num w:numId="11">
    <w:abstractNumId w:val="0"/>
  </w:num>
  <w:num w:numId="12">
    <w:abstractNumId w:val="6"/>
  </w:num>
  <w:num w:numId="13">
    <w:abstractNumId w:val="24"/>
  </w:num>
  <w:num w:numId="14">
    <w:abstractNumId w:val="27"/>
  </w:num>
  <w:num w:numId="15">
    <w:abstractNumId w:val="22"/>
  </w:num>
  <w:num w:numId="16">
    <w:abstractNumId w:val="7"/>
  </w:num>
  <w:num w:numId="17">
    <w:abstractNumId w:val="8"/>
  </w:num>
  <w:num w:numId="18">
    <w:abstractNumId w:val="26"/>
  </w:num>
  <w:num w:numId="19">
    <w:abstractNumId w:val="16"/>
  </w:num>
  <w:num w:numId="20">
    <w:abstractNumId w:val="14"/>
  </w:num>
  <w:num w:numId="21">
    <w:abstractNumId w:val="13"/>
  </w:num>
  <w:num w:numId="22">
    <w:abstractNumId w:val="21"/>
  </w:num>
  <w:num w:numId="23">
    <w:abstractNumId w:val="19"/>
  </w:num>
  <w:num w:numId="24">
    <w:abstractNumId w:val="15"/>
  </w:num>
  <w:num w:numId="25">
    <w:abstractNumId w:val="20"/>
  </w:num>
  <w:num w:numId="26">
    <w:abstractNumId w:val="9"/>
  </w:num>
  <w:num w:numId="27">
    <w:abstractNumId w:val="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D9"/>
    <w:rsid w:val="00007F83"/>
    <w:rsid w:val="00063563"/>
    <w:rsid w:val="000B54B7"/>
    <w:rsid w:val="000C5841"/>
    <w:rsid w:val="00100FDD"/>
    <w:rsid w:val="0010420A"/>
    <w:rsid w:val="00141815"/>
    <w:rsid w:val="001549B7"/>
    <w:rsid w:val="00172483"/>
    <w:rsid w:val="001B34D4"/>
    <w:rsid w:val="00297D7A"/>
    <w:rsid w:val="002C6284"/>
    <w:rsid w:val="00301EC9"/>
    <w:rsid w:val="00313A4D"/>
    <w:rsid w:val="00314DAE"/>
    <w:rsid w:val="00374D6F"/>
    <w:rsid w:val="00392882"/>
    <w:rsid w:val="003B3717"/>
    <w:rsid w:val="00422EE0"/>
    <w:rsid w:val="005610A0"/>
    <w:rsid w:val="005E6559"/>
    <w:rsid w:val="005F0D5A"/>
    <w:rsid w:val="00607DA7"/>
    <w:rsid w:val="00635D96"/>
    <w:rsid w:val="00662103"/>
    <w:rsid w:val="0069108A"/>
    <w:rsid w:val="006E442D"/>
    <w:rsid w:val="0070512B"/>
    <w:rsid w:val="00794AEC"/>
    <w:rsid w:val="007F7247"/>
    <w:rsid w:val="00805E6C"/>
    <w:rsid w:val="008068E4"/>
    <w:rsid w:val="00811BDB"/>
    <w:rsid w:val="008223D9"/>
    <w:rsid w:val="009032B2"/>
    <w:rsid w:val="00920002"/>
    <w:rsid w:val="00922841"/>
    <w:rsid w:val="00972EF7"/>
    <w:rsid w:val="009F11CF"/>
    <w:rsid w:val="009F23B4"/>
    <w:rsid w:val="00A17DC0"/>
    <w:rsid w:val="00A205CB"/>
    <w:rsid w:val="00A251A9"/>
    <w:rsid w:val="00A57A87"/>
    <w:rsid w:val="00AA2ADB"/>
    <w:rsid w:val="00AC1D4A"/>
    <w:rsid w:val="00AF2E03"/>
    <w:rsid w:val="00B46866"/>
    <w:rsid w:val="00B63ECA"/>
    <w:rsid w:val="00B9351A"/>
    <w:rsid w:val="00C007AA"/>
    <w:rsid w:val="00C3351F"/>
    <w:rsid w:val="00C36686"/>
    <w:rsid w:val="00C93546"/>
    <w:rsid w:val="00CC108B"/>
    <w:rsid w:val="00CC7B4C"/>
    <w:rsid w:val="00D0576D"/>
    <w:rsid w:val="00DA56C3"/>
    <w:rsid w:val="00DC62C3"/>
    <w:rsid w:val="00DD7181"/>
    <w:rsid w:val="00DF4EC1"/>
    <w:rsid w:val="00E71B31"/>
    <w:rsid w:val="00E774A0"/>
    <w:rsid w:val="00E8599E"/>
    <w:rsid w:val="00E964AB"/>
    <w:rsid w:val="00F97048"/>
    <w:rsid w:val="00FC025E"/>
    <w:rsid w:val="00FE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D3C66"/>
  <w15:chartTrackingRefBased/>
  <w15:docId w15:val="{2F328F87-D5D1-44CF-A43A-3F870D89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DC0"/>
  </w:style>
  <w:style w:type="paragraph" w:styleId="1">
    <w:name w:val="heading 1"/>
    <w:basedOn w:val="a"/>
    <w:next w:val="a"/>
    <w:link w:val="10"/>
    <w:uiPriority w:val="9"/>
    <w:qFormat/>
    <w:rsid w:val="00DC62C3"/>
    <w:pPr>
      <w:keepNext/>
      <w:keepLines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205CB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C62C3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E774A0"/>
    <w:pPr>
      <w:outlineLvl w:val="9"/>
    </w:pPr>
    <w:rPr>
      <w:kern w:val="0"/>
      <w:lang w:eastAsia="ru-RU"/>
      <w14:ligatures w14:val="none"/>
    </w:rPr>
  </w:style>
  <w:style w:type="character" w:customStyle="1" w:styleId="21">
    <w:name w:val="Основной текст (2)"/>
    <w:basedOn w:val="a0"/>
    <w:rsid w:val="00FE4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805E6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9pt">
    <w:name w:val="Основной текст (2) + 9 pt;Курсив"/>
    <w:basedOn w:val="22"/>
    <w:rsid w:val="00805E6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805E6C"/>
    <w:pPr>
      <w:ind w:left="720"/>
      <w:contextualSpacing/>
    </w:pPr>
  </w:style>
  <w:style w:type="character" w:customStyle="1" w:styleId="29pt0">
    <w:name w:val="Основной текст (2) + 9 pt"/>
    <w:basedOn w:val="22"/>
    <w:rsid w:val="002C6284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styleId="a6">
    <w:name w:val="Title"/>
    <w:basedOn w:val="a"/>
    <w:next w:val="a"/>
    <w:link w:val="a7"/>
    <w:autoRedefine/>
    <w:uiPriority w:val="10"/>
    <w:qFormat/>
    <w:rsid w:val="00662103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character" w:customStyle="1" w:styleId="a7">
    <w:name w:val="Заголовок Знак"/>
    <w:basedOn w:val="a0"/>
    <w:link w:val="a6"/>
    <w:uiPriority w:val="10"/>
    <w:rsid w:val="00662103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character" w:customStyle="1" w:styleId="295pt">
    <w:name w:val="Основной текст (2) + 9;5 pt;Полужирный"/>
    <w:basedOn w:val="22"/>
    <w:rsid w:val="00374D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11">
    <w:name w:val="toc 1"/>
    <w:basedOn w:val="a"/>
    <w:next w:val="a"/>
    <w:autoRedefine/>
    <w:uiPriority w:val="39"/>
    <w:unhideWhenUsed/>
    <w:rsid w:val="00DC62C3"/>
    <w:pPr>
      <w:spacing w:after="100"/>
    </w:pPr>
  </w:style>
  <w:style w:type="character" w:styleId="a8">
    <w:name w:val="Hyperlink"/>
    <w:basedOn w:val="a0"/>
    <w:uiPriority w:val="99"/>
    <w:unhideWhenUsed/>
    <w:rsid w:val="00DC62C3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205CB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23">
    <w:name w:val="toc 2"/>
    <w:basedOn w:val="a"/>
    <w:next w:val="a"/>
    <w:autoRedefine/>
    <w:uiPriority w:val="39"/>
    <w:unhideWhenUsed/>
    <w:rsid w:val="00313A4D"/>
    <w:pPr>
      <w:tabs>
        <w:tab w:val="right" w:leader="dot" w:pos="21252"/>
      </w:tabs>
      <w:spacing w:after="0" w:line="240" w:lineRule="auto"/>
      <w:ind w:left="220"/>
    </w:pPr>
  </w:style>
  <w:style w:type="paragraph" w:styleId="a9">
    <w:name w:val="header"/>
    <w:basedOn w:val="a"/>
    <w:link w:val="aa"/>
    <w:uiPriority w:val="99"/>
    <w:unhideWhenUsed/>
    <w:rsid w:val="00635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35D96"/>
  </w:style>
  <w:style w:type="paragraph" w:styleId="ab">
    <w:name w:val="footer"/>
    <w:basedOn w:val="a"/>
    <w:link w:val="ac"/>
    <w:uiPriority w:val="99"/>
    <w:unhideWhenUsed/>
    <w:rsid w:val="00635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35D96"/>
  </w:style>
  <w:style w:type="character" w:styleId="ad">
    <w:name w:val="Placeholder Text"/>
    <w:basedOn w:val="a0"/>
    <w:uiPriority w:val="99"/>
    <w:semiHidden/>
    <w:rsid w:val="00314DAE"/>
    <w:rPr>
      <w:color w:val="666666"/>
    </w:rPr>
  </w:style>
  <w:style w:type="character" w:customStyle="1" w:styleId="6">
    <w:name w:val="Основной текст (6)_"/>
    <w:basedOn w:val="a0"/>
    <w:link w:val="60"/>
    <w:rsid w:val="00D0576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0576D"/>
    <w:pPr>
      <w:widowControl w:val="0"/>
      <w:shd w:val="clear" w:color="auto" w:fill="FFFFFF"/>
      <w:spacing w:before="180" w:after="0" w:line="21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7">
    <w:name w:val="Основной текст (7)_"/>
    <w:basedOn w:val="a0"/>
    <w:link w:val="70"/>
    <w:rsid w:val="00AC1D4A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7105pt">
    <w:name w:val="Основной текст (7) + 10;5 pt;Не полужирный"/>
    <w:basedOn w:val="7"/>
    <w:rsid w:val="00AC1D4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AC1D4A"/>
    <w:pPr>
      <w:widowControl w:val="0"/>
      <w:shd w:val="clear" w:color="auto" w:fill="FFFFFF"/>
      <w:spacing w:before="240" w:after="0" w:line="238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e">
    <w:name w:val="Balloon Text"/>
    <w:basedOn w:val="a"/>
    <w:link w:val="af"/>
    <w:uiPriority w:val="99"/>
    <w:semiHidden/>
    <w:unhideWhenUsed/>
    <w:rsid w:val="00313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13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02601-7F1D-421B-9F96-010598BC8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6808</Words>
  <Characters>38808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Raskat</cp:lastModifiedBy>
  <cp:revision>4</cp:revision>
  <cp:lastPrinted>2024-12-03T06:20:00Z</cp:lastPrinted>
  <dcterms:created xsi:type="dcterms:W3CDTF">2024-12-03T06:27:00Z</dcterms:created>
  <dcterms:modified xsi:type="dcterms:W3CDTF">2024-12-03T06:34:00Z</dcterms:modified>
</cp:coreProperties>
</file>