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81" w:rsidRDefault="000C4F81" w:rsidP="000C4F81">
      <w:pPr>
        <w:shd w:val="clear" w:color="auto" w:fill="FFFFFF"/>
        <w:ind w:firstLine="709"/>
        <w:jc w:val="center"/>
        <w:rPr>
          <w:rFonts w:cs="Tahoma"/>
          <w:color w:val="464C55"/>
          <w:sz w:val="28"/>
          <w:szCs w:val="18"/>
        </w:rPr>
      </w:pPr>
      <w:r>
        <w:rPr>
          <w:rFonts w:cs="Tahoma"/>
          <w:color w:val="464C55"/>
          <w:sz w:val="28"/>
          <w:szCs w:val="18"/>
        </w:rPr>
        <w:t>А</w:t>
      </w:r>
      <w:r w:rsidRPr="000C4F81">
        <w:rPr>
          <w:rFonts w:cs="Tahoma"/>
          <w:color w:val="464C55"/>
          <w:sz w:val="28"/>
          <w:szCs w:val="18"/>
        </w:rPr>
        <w:t>дминистративная ответственность за несоблюдение требований в области охраны окружающей среды при производстве потенциально опасных химических веществ</w:t>
      </w:r>
    </w:p>
    <w:p w:rsidR="000C4F81" w:rsidRDefault="000C4F81" w:rsidP="00976906">
      <w:pPr>
        <w:shd w:val="clear" w:color="auto" w:fill="FFFFFF"/>
        <w:ind w:firstLine="709"/>
        <w:jc w:val="both"/>
        <w:rPr>
          <w:rFonts w:cs="Tahoma"/>
          <w:color w:val="464C55"/>
          <w:sz w:val="28"/>
          <w:szCs w:val="18"/>
        </w:rPr>
      </w:pPr>
    </w:p>
    <w:p w:rsidR="00976906" w:rsidRPr="00976906" w:rsidRDefault="00976906" w:rsidP="00976906">
      <w:pPr>
        <w:shd w:val="clear" w:color="auto" w:fill="FFFFFF"/>
        <w:ind w:firstLine="709"/>
        <w:jc w:val="both"/>
        <w:rPr>
          <w:bCs/>
          <w:color w:val="22272F"/>
          <w:sz w:val="28"/>
          <w:szCs w:val="23"/>
        </w:rPr>
      </w:pPr>
      <w:r w:rsidRPr="00976906">
        <w:rPr>
          <w:rFonts w:cs="Tahoma"/>
          <w:color w:val="464C55"/>
          <w:sz w:val="28"/>
          <w:szCs w:val="18"/>
        </w:rPr>
        <w:t>Федеральным законом от 17.06.2019 № 141-ФЗ внесены изменения в КоАП РФ, а именно Кодекс дополнен с</w:t>
      </w:r>
      <w:r w:rsidRPr="00976906">
        <w:rPr>
          <w:bCs/>
          <w:color w:val="22272F"/>
          <w:sz w:val="28"/>
          <w:szCs w:val="23"/>
        </w:rPr>
        <w:t>татьёй 8.2.2. «Несоблюдение требований в области охраны окружающей среды при производстве, обращении или обезвреживании потенциально опасных химических веществ, в том числе радиоактивных, иных веществ и микроорганизмов».</w:t>
      </w:r>
    </w:p>
    <w:p w:rsidR="00976906" w:rsidRPr="0083347B" w:rsidRDefault="00976906" w:rsidP="00976906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bCs/>
          <w:color w:val="22272F"/>
          <w:sz w:val="28"/>
          <w:szCs w:val="23"/>
        </w:rPr>
        <w:t>В соответствии с данными изменениями за н</w:t>
      </w:r>
      <w:r w:rsidRPr="0083347B">
        <w:rPr>
          <w:color w:val="22272F"/>
          <w:sz w:val="28"/>
          <w:szCs w:val="23"/>
        </w:rPr>
        <w:t>есоблюдение требований в области охраны окружающей среды при производстве, обращении или обезвреживании потенциально опасных химических веществ, в том числе радиоактивных, иных веществ и микроорганизмов -</w:t>
      </w:r>
    </w:p>
    <w:p w:rsidR="00976906" w:rsidRPr="0083347B" w:rsidRDefault="00976906" w:rsidP="00976906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пяти тысяч до десяти тысяч рублей; на должностных лиц - от тридцати тысяч до пятидесяти тысяч рублей; на лиц, осуществляющих предпринимательскую деятельность без образования юридического лица, - от семидесяти тысяч до ста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976906" w:rsidRPr="0083347B" w:rsidRDefault="00976906" w:rsidP="00976906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Повторное в течение года совершение административного правонарушения, предусмотренного частью 1 настоящей статьи, -</w:t>
      </w:r>
    </w:p>
    <w:p w:rsidR="00976906" w:rsidRPr="0083347B" w:rsidRDefault="00976906" w:rsidP="00976906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десяти тысяч до двенадцати тысяч рублей; на должностных лиц - от пятидесяти тысяч до шестидесяти тысяч рублей; на лиц, осуществляющих предпринимательскую деятельность без образования юридического лица, - от ста тысяч до ста двадцати тысяч рублей или административное приостановление деятельности на срок до девяноста суток; на юридических лиц - от двухсот пятидесяти тысяч до трехсот тысяч рублей или административное приостановление деятельности на срок до девяноста суток.</w:t>
      </w:r>
    </w:p>
    <w:p w:rsidR="00976906" w:rsidRPr="0083347B" w:rsidRDefault="00976906" w:rsidP="00976906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Действия (бездействие), предусмотренные частью 1 настоящей статьи,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-</w:t>
      </w:r>
    </w:p>
    <w:p w:rsidR="00976906" w:rsidRPr="0083347B" w:rsidRDefault="00976906" w:rsidP="00976906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влекут наложение административного штрафа на граждан в размере от пятнадцати тысяч до двадцати тысяч рублей; на должностных лиц - от шестидесяти тысяч до семидесяти тысяч рублей; на лиц, осуществляющих предпринимательскую деятельность без образования юридического лица, - от ста двадцати тысяч до ста сорока тысяч рублей или административное приостановление деятельности на срок до девяноста суток; на юридических лиц - от трехсот пятидесяти тысяч до четырехсот тысяч рублей или административное приостановление деятельнос</w:t>
      </w:r>
      <w:r w:rsidR="000C4F81">
        <w:rPr>
          <w:color w:val="22272F"/>
          <w:sz w:val="28"/>
          <w:szCs w:val="23"/>
        </w:rPr>
        <w:t>ти на срок до девяноста суток."</w:t>
      </w:r>
      <w:bookmarkStart w:id="0" w:name="_GoBack"/>
      <w:bookmarkEnd w:id="0"/>
    </w:p>
    <w:p w:rsidR="0033798E" w:rsidRPr="00976906" w:rsidRDefault="0033798E" w:rsidP="00976906"/>
    <w:sectPr w:rsidR="0033798E" w:rsidRPr="0097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8D8"/>
    <w:multiLevelType w:val="hybridMultilevel"/>
    <w:tmpl w:val="3AA2E816"/>
    <w:lvl w:ilvl="0" w:tplc="56461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2"/>
    <w:rsid w:val="000C4F81"/>
    <w:rsid w:val="0033798E"/>
    <w:rsid w:val="007A42EC"/>
    <w:rsid w:val="00913A9E"/>
    <w:rsid w:val="00976906"/>
    <w:rsid w:val="00B315C6"/>
    <w:rsid w:val="00FD2542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65DF"/>
  <w15:chartTrackingRefBased/>
  <w15:docId w15:val="{27690E1F-BA15-402D-B150-2DD9016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42E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Трахинина Жанна Викторовна</cp:lastModifiedBy>
  <cp:revision>3</cp:revision>
  <dcterms:created xsi:type="dcterms:W3CDTF">2019-06-26T18:25:00Z</dcterms:created>
  <dcterms:modified xsi:type="dcterms:W3CDTF">2019-06-27T06:25:00Z</dcterms:modified>
</cp:coreProperties>
</file>