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9D" w:rsidRDefault="00161D9D" w:rsidP="00161D9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161D9D" w:rsidRDefault="00161D9D" w:rsidP="00161D9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161D9D" w:rsidRDefault="00161D9D" w:rsidP="00161D9D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161D9D" w:rsidRDefault="00161D9D" w:rsidP="00161D9D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«23» ноября 2020 г.</w:t>
      </w:r>
    </w:p>
    <w:p w:rsidR="00161D9D" w:rsidRDefault="00161D9D" w:rsidP="00161D9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61D9D" w:rsidRDefault="00161D9D" w:rsidP="00161D9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57:25:0020528:35, площадью 632,3 кв. м, местоположением: г. Орел, ул. Некрасова, 31, в части:</w:t>
      </w:r>
    </w:p>
    <w:p w:rsidR="00161D9D" w:rsidRDefault="00161D9D" w:rsidP="00161D9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минимальной площади земельного участка менее 800 кв. м (632,3 кв. м);</w:t>
      </w:r>
    </w:p>
    <w:p w:rsidR="00161D9D" w:rsidRDefault="00161D9D" w:rsidP="00161D9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3 м, с юго-западной стороны на расстоянии 3 м, с юго-восточной стороны на расстоянии 4,7 м;</w:t>
      </w:r>
    </w:p>
    <w:p w:rsidR="00161D9D" w:rsidRDefault="00161D9D" w:rsidP="00161D9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(17,5 м)»</w:t>
      </w:r>
    </w:p>
    <w:p w:rsidR="00161D9D" w:rsidRDefault="00161D9D" w:rsidP="00161D9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161D9D" w:rsidRDefault="00161D9D" w:rsidP="00161D9D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161D9D" w:rsidRDefault="00161D9D" w:rsidP="00161D9D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19.10.2020 г. № 123 -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161D9D" w:rsidRDefault="00161D9D" w:rsidP="00161D9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61D9D" w:rsidRDefault="00161D9D" w:rsidP="00161D9D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161D9D" w:rsidRDefault="00161D9D" w:rsidP="00161D9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61D9D" w:rsidRDefault="00161D9D" w:rsidP="00161D9D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«19» ноября 2020 года № 119</w:t>
      </w:r>
    </w:p>
    <w:p w:rsidR="00161D9D" w:rsidRDefault="00161D9D" w:rsidP="00161D9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61D9D" w:rsidRDefault="00161D9D" w:rsidP="00161D9D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161D9D" w:rsidRDefault="00161D9D" w:rsidP="00161D9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3866"/>
        <w:gridCol w:w="4895"/>
      </w:tblGrid>
      <w:tr w:rsidR="00161D9D" w:rsidTr="000857B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D9D" w:rsidRDefault="00161D9D" w:rsidP="000857B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D9D" w:rsidRDefault="00161D9D" w:rsidP="000857B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D9D" w:rsidRDefault="00161D9D" w:rsidP="000857B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61D9D" w:rsidRDefault="00161D9D" w:rsidP="000857B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61D9D" w:rsidRPr="00F11005" w:rsidTr="000857B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D9D" w:rsidRDefault="00161D9D" w:rsidP="000857B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D9D" w:rsidRPr="00F11005" w:rsidRDefault="00161D9D" w:rsidP="000857B3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 w:rsidRPr="00A97243">
              <w:rPr>
                <w:sz w:val="28"/>
                <w:szCs w:val="28"/>
                <w:lang w:val="ru-RU"/>
              </w:rPr>
              <w:t>Против строительства ж</w:t>
            </w:r>
            <w:r>
              <w:rPr>
                <w:sz w:val="28"/>
                <w:szCs w:val="28"/>
                <w:lang w:val="ru-RU"/>
              </w:rPr>
              <w:t>илого дома на земельном участке по ул. Некрасова, 31. Управляющая компания ООО «</w:t>
            </w:r>
            <w:proofErr w:type="spellStart"/>
            <w:r>
              <w:rPr>
                <w:sz w:val="28"/>
                <w:szCs w:val="28"/>
                <w:lang w:val="ru-RU"/>
              </w:rPr>
              <w:t>Орелжилцентр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установила забор на участке по ул. Латышских Стрелков, 52 не по юридическим границам, тем самым собственники земельных участков по ул. Некрасова незаконно пользуются чужой землей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(около 1,5 м от юридических границ </w:t>
            </w:r>
            <w:proofErr w:type="gramStart"/>
            <w:r>
              <w:rPr>
                <w:sz w:val="28"/>
                <w:szCs w:val="28"/>
                <w:lang w:val="ru-RU"/>
              </w:rPr>
              <w:t>до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фактических).</w:t>
            </w: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D9D" w:rsidRPr="00F11005" w:rsidRDefault="00161D9D" w:rsidP="000857B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Собственники земельного участка по ул. Некрасова, 31 не претендуют</w:t>
            </w:r>
            <w:r w:rsidRPr="00F11005">
              <w:rPr>
                <w:sz w:val="28"/>
                <w:szCs w:val="28"/>
                <w:lang w:val="ru-RU"/>
              </w:rPr>
              <w:t xml:space="preserve"> на земли многоквартирного дома </w:t>
            </w:r>
            <w:proofErr w:type="gramStart"/>
            <w:r w:rsidRPr="00F11005">
              <w:rPr>
                <w:sz w:val="28"/>
                <w:szCs w:val="28"/>
                <w:lang w:val="ru-RU"/>
              </w:rPr>
              <w:t>по</w:t>
            </w:r>
            <w:proofErr w:type="gramEnd"/>
            <w:r w:rsidRPr="00F11005">
              <w:rPr>
                <w:sz w:val="28"/>
                <w:szCs w:val="28"/>
                <w:lang w:val="ru-RU"/>
              </w:rPr>
              <w:t xml:space="preserve"> </w:t>
            </w:r>
          </w:p>
          <w:p w:rsidR="00161D9D" w:rsidRPr="00F11005" w:rsidRDefault="00161D9D" w:rsidP="000857B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F11005">
              <w:rPr>
                <w:sz w:val="28"/>
                <w:szCs w:val="28"/>
                <w:lang w:val="ru-RU"/>
              </w:rPr>
              <w:t>ул. Латышских Стрелков, 52.</w:t>
            </w:r>
          </w:p>
        </w:tc>
      </w:tr>
    </w:tbl>
    <w:p w:rsidR="00161D9D" w:rsidRDefault="00161D9D" w:rsidP="00161D9D">
      <w:pPr>
        <w:pStyle w:val="Standard"/>
        <w:jc w:val="center"/>
        <w:rPr>
          <w:b/>
          <w:sz w:val="28"/>
          <w:szCs w:val="28"/>
          <w:lang w:val="ru-RU"/>
        </w:rPr>
      </w:pPr>
    </w:p>
    <w:p w:rsidR="00161D9D" w:rsidRDefault="00161D9D" w:rsidP="00161D9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161D9D" w:rsidRDefault="00161D9D" w:rsidP="00161D9D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3866"/>
        <w:gridCol w:w="4895"/>
      </w:tblGrid>
      <w:tr w:rsidR="00161D9D" w:rsidTr="000857B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D9D" w:rsidRPr="00F11005" w:rsidRDefault="00161D9D" w:rsidP="000857B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11005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11005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11005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38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D9D" w:rsidRPr="00F11005" w:rsidRDefault="00161D9D" w:rsidP="000857B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110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D9D" w:rsidRDefault="00161D9D" w:rsidP="000857B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11005">
              <w:rPr>
                <w:b/>
                <w:bCs/>
                <w:sz w:val="28"/>
                <w:szCs w:val="28"/>
                <w:lang w:val="ru-RU"/>
              </w:rPr>
              <w:t>Аргументиро</w:t>
            </w:r>
            <w:r>
              <w:rPr>
                <w:b/>
                <w:bCs/>
                <w:sz w:val="28"/>
                <w:szCs w:val="28"/>
              </w:rPr>
              <w:t>ванные</w:t>
            </w:r>
            <w:proofErr w:type="spellEnd"/>
          </w:p>
          <w:p w:rsidR="00161D9D" w:rsidRDefault="00161D9D" w:rsidP="000857B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61D9D" w:rsidRPr="00161D9D" w:rsidTr="000857B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D9D" w:rsidRDefault="00161D9D" w:rsidP="000857B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D9D" w:rsidRDefault="00161D9D" w:rsidP="000857B3">
            <w:pPr>
              <w:pStyle w:val="Standard"/>
              <w:spacing w:line="20" w:lineRule="atLeast"/>
              <w:rPr>
                <w:sz w:val="28"/>
                <w:szCs w:val="28"/>
              </w:rPr>
            </w:pPr>
            <w:r w:rsidRPr="00A97243">
              <w:rPr>
                <w:sz w:val="28"/>
                <w:szCs w:val="28"/>
                <w:lang w:val="ru-RU"/>
              </w:rPr>
              <w:t>Против строительства ж</w:t>
            </w:r>
            <w:r>
              <w:rPr>
                <w:sz w:val="28"/>
                <w:szCs w:val="28"/>
                <w:lang w:val="ru-RU"/>
              </w:rPr>
              <w:t>илого дома на земельном участке по ул. Некрасова, 31. Автостоянка для личного транспорта жильцов многоквартирного дома по ул. Латышских Стрелков, 52 размещена вплотную к забору. Случались пожары жилых домов, возможно повреждение автомобилей. Запрашиваемые отклонения от предельных параметров разрешенного строительства, реконструкции объекта капитального строительства объекта капитального строительства на земельном участке по ул. Некрасова, 31 противоречат нормам.</w:t>
            </w:r>
          </w:p>
        </w:tc>
        <w:tc>
          <w:tcPr>
            <w:tcW w:w="4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1D9D" w:rsidRPr="00F11005" w:rsidRDefault="00161D9D" w:rsidP="000857B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Согласно «</w:t>
            </w:r>
            <w:r w:rsidRPr="005B7BD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СП 42.13330.2016. Свод правил. Градостроительство. Планировка и застройка городских и сельских поселений. Актуализированная редакция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СНиП 2.07.01-89*» размещение гостевых стоянок до окон жилых домов не нормируется. Г</w:t>
            </w:r>
            <w:r w:rsidRPr="00B22084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остевая стоянка автомобилей: 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о</w:t>
            </w:r>
            <w:r w:rsidRPr="00B22084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ткрытая площадка, предназначенная для парковки легковых автомобилей посетителей жилых зон</w:t>
            </w: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.</w:t>
            </w:r>
          </w:p>
        </w:tc>
      </w:tr>
    </w:tbl>
    <w:p w:rsidR="00161D9D" w:rsidRDefault="00161D9D" w:rsidP="00161D9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D9D" w:rsidRDefault="00161D9D" w:rsidP="00161D9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61D9D" w:rsidRPr="00F11005" w:rsidRDefault="00161D9D" w:rsidP="00161D9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76427">
        <w:rPr>
          <w:sz w:val="28"/>
          <w:szCs w:val="28"/>
          <w:lang w:val="ru-RU"/>
        </w:rPr>
        <w:t xml:space="preserve">1. </w:t>
      </w:r>
      <w:proofErr w:type="gramStart"/>
      <w:r w:rsidRPr="00A76427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A76427"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F11005">
        <w:rPr>
          <w:rFonts w:cs="Times New Roman"/>
          <w:bCs/>
          <w:sz w:val="28"/>
          <w:szCs w:val="28"/>
          <w:lang w:val="ru-RU"/>
        </w:rPr>
        <w:t>57:25:0020528:35, площадью 632,3 кв. м, местоположением: г. Орел, ул. Некрасова, 31, в части:</w:t>
      </w:r>
      <w:proofErr w:type="gramEnd"/>
    </w:p>
    <w:p w:rsidR="00161D9D" w:rsidRPr="00F11005" w:rsidRDefault="00161D9D" w:rsidP="00161D9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F11005"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800 кв. м (632,3 кв. м);</w:t>
      </w:r>
    </w:p>
    <w:p w:rsidR="00161D9D" w:rsidRPr="00F11005" w:rsidRDefault="00161D9D" w:rsidP="00161D9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F11005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3 м, с юго-западной стороны на расстоянии 3 м, с юго-восточной стороны на расстоянии 4,7 м;</w:t>
      </w:r>
    </w:p>
    <w:p w:rsidR="00161D9D" w:rsidRDefault="00161D9D" w:rsidP="00161D9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F11005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25 м (17,5 м)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</w:p>
    <w:p w:rsidR="00161D9D" w:rsidRPr="00A76427" w:rsidRDefault="00161D9D" w:rsidP="00161D9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76427"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публичных слушаний по вопросам </w:t>
      </w:r>
      <w:r w:rsidRPr="00A76427">
        <w:rPr>
          <w:sz w:val="28"/>
          <w:szCs w:val="28"/>
          <w:lang w:val="ru-RU"/>
        </w:rPr>
        <w:lastRenderedPageBreak/>
        <w:t>градостроительной деятельности в городе Орле» и Правилами землепользования и застройки городского округа «Город Орёл».</w:t>
      </w:r>
    </w:p>
    <w:p w:rsidR="00161D9D" w:rsidRDefault="00161D9D" w:rsidP="00161D9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161D9D" w:rsidRPr="00F11005" w:rsidRDefault="00161D9D" w:rsidP="00161D9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Рекомендовать предоставить </w:t>
      </w:r>
      <w:r>
        <w:rPr>
          <w:rFonts w:cs="Times New Roman"/>
          <w:bCs/>
          <w:sz w:val="28"/>
          <w:szCs w:val="28"/>
          <w:lang w:val="ru-RU"/>
        </w:rPr>
        <w:t>разрешения</w:t>
      </w:r>
      <w:r w:rsidRPr="00A76427">
        <w:rPr>
          <w:rFonts w:cs="Times New Roman"/>
          <w:bCs/>
          <w:sz w:val="28"/>
          <w:szCs w:val="28"/>
          <w:lang w:val="ru-RU"/>
        </w:rPr>
        <w:t xml:space="preserve">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F11005">
        <w:rPr>
          <w:rFonts w:cs="Times New Roman"/>
          <w:bCs/>
          <w:sz w:val="28"/>
          <w:szCs w:val="28"/>
          <w:lang w:val="ru-RU"/>
        </w:rPr>
        <w:t>57:25:0020528:35, площадью 632,3 кв. м, местоположением: г. Орел, ул. Некрасова, 31, в части:</w:t>
      </w:r>
    </w:p>
    <w:p w:rsidR="00161D9D" w:rsidRPr="00F11005" w:rsidRDefault="00161D9D" w:rsidP="00161D9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F11005"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800 кв. м (632,3 кв. м);</w:t>
      </w:r>
    </w:p>
    <w:p w:rsidR="00161D9D" w:rsidRPr="00F11005" w:rsidRDefault="00161D9D" w:rsidP="00161D9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F11005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3 м, с юго-западной стороны на расстоянии 3 м, с юго-восточной стороны на расстоянии 4,7 м;</w:t>
      </w:r>
    </w:p>
    <w:p w:rsidR="00161D9D" w:rsidRDefault="00161D9D" w:rsidP="00161D9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11005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25 м (17,5 м)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161D9D" w:rsidRDefault="00161D9D" w:rsidP="00161D9D">
      <w:pPr>
        <w:pStyle w:val="Standard"/>
        <w:jc w:val="both"/>
        <w:rPr>
          <w:sz w:val="28"/>
          <w:szCs w:val="28"/>
          <w:lang w:val="ru-RU"/>
        </w:rPr>
      </w:pPr>
    </w:p>
    <w:p w:rsidR="00161D9D" w:rsidRDefault="00161D9D" w:rsidP="00161D9D">
      <w:pPr>
        <w:pStyle w:val="Standard"/>
        <w:jc w:val="both"/>
        <w:rPr>
          <w:sz w:val="28"/>
          <w:szCs w:val="28"/>
          <w:lang w:val="ru-RU"/>
        </w:rPr>
      </w:pPr>
    </w:p>
    <w:p w:rsidR="00161D9D" w:rsidRDefault="00161D9D" w:rsidP="00161D9D">
      <w:pPr>
        <w:pStyle w:val="Standard"/>
        <w:jc w:val="both"/>
        <w:rPr>
          <w:sz w:val="28"/>
          <w:szCs w:val="28"/>
          <w:lang w:val="ru-RU"/>
        </w:rPr>
      </w:pPr>
    </w:p>
    <w:p w:rsidR="00161D9D" w:rsidRDefault="00161D9D" w:rsidP="00161D9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161D9D" w:rsidRDefault="00161D9D" w:rsidP="00161D9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161D9D" w:rsidRDefault="00161D9D" w:rsidP="00161D9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161D9D" w:rsidRDefault="00161D9D" w:rsidP="00161D9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161D9D" w:rsidRDefault="00161D9D" w:rsidP="00161D9D">
      <w:pPr>
        <w:pStyle w:val="Standard"/>
        <w:jc w:val="both"/>
        <w:rPr>
          <w:sz w:val="28"/>
          <w:szCs w:val="28"/>
          <w:lang w:val="ru-RU"/>
        </w:rPr>
      </w:pPr>
    </w:p>
    <w:p w:rsidR="00161D9D" w:rsidRDefault="00161D9D" w:rsidP="00161D9D">
      <w:pPr>
        <w:pStyle w:val="Standard"/>
        <w:jc w:val="both"/>
        <w:rPr>
          <w:sz w:val="28"/>
          <w:szCs w:val="28"/>
          <w:lang w:val="ru-RU"/>
        </w:rPr>
      </w:pPr>
    </w:p>
    <w:p w:rsidR="00161D9D" w:rsidRDefault="00161D9D" w:rsidP="00161D9D">
      <w:pPr>
        <w:pStyle w:val="Standard"/>
        <w:jc w:val="both"/>
        <w:rPr>
          <w:sz w:val="28"/>
          <w:szCs w:val="28"/>
          <w:lang w:val="ru-RU"/>
        </w:rPr>
      </w:pPr>
    </w:p>
    <w:p w:rsidR="00161D9D" w:rsidRDefault="00161D9D" w:rsidP="00161D9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Главный специалист сектора </w:t>
      </w:r>
    </w:p>
    <w:p w:rsidR="00161D9D" w:rsidRDefault="00161D9D" w:rsidP="00161D9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161D9D" w:rsidRDefault="00161D9D" w:rsidP="00161D9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Ю.В. Галкина</w:t>
      </w:r>
    </w:p>
    <w:p w:rsidR="007F1A59" w:rsidRPr="00161D9D" w:rsidRDefault="007F1A59">
      <w:pPr>
        <w:rPr>
          <w:lang w:val="ru-RU"/>
        </w:rPr>
      </w:pPr>
      <w:bookmarkStart w:id="0" w:name="_GoBack"/>
      <w:bookmarkEnd w:id="0"/>
    </w:p>
    <w:sectPr w:rsidR="007F1A59" w:rsidRPr="0016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9D"/>
    <w:rsid w:val="00161D9D"/>
    <w:rsid w:val="007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61D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61D9D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61D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61D9D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2020-11-25T14:59:00Z</dcterms:created>
  <dcterms:modified xsi:type="dcterms:W3CDTF">2020-11-25T15:00:00Z</dcterms:modified>
</cp:coreProperties>
</file>