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b/>
          <w:color w:val="212121"/>
          <w:sz w:val="20"/>
          <w:szCs w:val="20"/>
        </w:rPr>
        <w:t>Обратно в город. Как продать недостроенный дом. 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Недостроенные дома продают и покупают так же как и готовые. Специалисты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 рассказали на какие нюансы следует обратить внимание, каким образом регистрируется незавершенный объект и на каком этапе передается право собственности.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В первую очередь у недостроенных домов есть очевидный плюс – цена значительно ниже готовых в том же месте. Владелец с себя снимает груз работ, связанный с затянувшейся стройкой и нагрузку на бюджет.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Покупатель за счёт невысокой цены может компенсировать вероятные риски. Однако, часто продавец завышает цену, пытаясь отбить вложения. 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С точки зрения закона покупка или продажа недостроенного дома не нарушает права. Несмотря на то, что все объекты с началом строительства должны быть зарегистрированы, когда речь идет о продаже недостроенного дома с земельным участком, незаконченный объект часто не регистрируют. В этом тоже нет нарушения.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Для регистрации дома нужен технический план на объект незавершенного строительства в котором указывается степень готовности объекта в процентах. В регистрации участка не откажут,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тк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 степень готовности дома не влияет на положительное решение. Когда строительство дома не окончено,  объект может быть продан как загородный земельный участок. Новый собственник приобретает его, регистрирует права, достраивает и после этого оформляет уже готовый дом.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Покупая любую недвижимость, в том числе недостроенную, важно предусмотреть все возможные спорные ситуации. В любом случае лучше, если объект зарегистрирован. Для регистрации нужен технический план. Его может сделать кадастровый инженер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. Специалист должен иметь не только допуск и лицензию, но и опыт работы с подобными объектами. Кадастровый инженер возьмёт на себя все обязательства, в том числе может сам подать заявление на регистрацию, при условии отражения таких действий в Договоре подряда на выполнения работ с заказчиком. 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Потенциальному продавцу нужны будут только подготовленные документы: 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паспорт;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свидетельство на землю (в случае если право на ЗУ не зарегистрировано в ЕГРН) либо выписка из ЕГРН;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разрешение на строительство;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- декларация на объект, если из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недостроя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 в будущем «вырастет» жилой дом (поможет заполнить кадастровый инженер).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Оформление разрешения на строительство — отдельная процедура, на которую понадобятся время и дополнительные документы: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градостроительный план земельного участка;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готовый проект будущего дома с указанием характеристик.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Когда специалист выдаст технический план, в котором будет пометка об объекте незавершенного строительства, можно приступать к регистрации объекта. Если собственник земельного участка желает сам регистрировать объект без помощи кадастрового инженера, то в МФЦ подаёт </w:t>
      </w: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lastRenderedPageBreak/>
        <w:t xml:space="preserve">технический план на объект незавершенного строительства самостоятельно. Еще есть возможность подать необходимое заявление через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Госуслуги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В пакете документов на регистрацию должны быть: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заявление;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паспорт;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технический план;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правоустанавливающие документы на землю, подтверждающие собственность на нее;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квитанция об оплате пошлины. 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С выпиской из ЕГРН волнений о том, купят ли недостроенный дом, будет гораздо меньше.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Регистрацию можно оформить по дачной амнистии, если объект находится в СНТ или на участке, который под нее подпадает.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Приступив к продаже недостроенного дома, лучше провести предпродажную подготовку.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1. Собрать пакет документов.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Полный комплект документов — серьезное конкурентное преимущество. Такой подход удобен обеим сторонам и создаёт впечатление надёжности и честной репутации собственника.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В комплекте должны быть: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правоустанавливающие документы на участок;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правоустанавливающие документы на недостроенный дом;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технический план дома;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проект дома;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проект подведения коммуникаций;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разрешение на строительство — его выдает местная администрация.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Отсутствие одного или нескольких документов из списка необязательно станет препятствием для сделки. Можно продавать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недострой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 как земельный участок. В свою очередь для покупателя это повод торговаться: во-первых, потому что придется заниматься оформлением, а во-вторых, появляются риски оспаривания сделки.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2. Назначить адекватную стоимость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Участки с недостроенным домом дороже, чем просто земля, но дешевле, чем участок с готовым домом.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Главная составляющая цены - место расположения. Чем лучше расположены участок и дом на нем, тем выше может быть цена. Например, участок в садовом товариществе дешевле, чем участок в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коттеджном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 поселке, даже если они равноудалены от города.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lastRenderedPageBreak/>
        <w:t xml:space="preserve">Распространенная ошибка продавцов недостроенных домов - пытаться компенсировать затраты на уже произведенные работы и купленные материалы. За время простоя ситуация на рынке недвижимости и стройматериалов может кардинально измениться как в лучшую так и в худшую сторону, а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недострой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 получит оценку, оторванную от реальности.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Чем дольше дом стоит, тем выше шанс, что покупателю придется его сносить, так как материалы портятся. А за зарегистрированный дом еще понадобится платить налог на имущество.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3. Изучить объявления на сайтах о продаже недвижимости. Цена там может быть и меньше того, что уже потрачено. Тогда, чтобы продать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недострой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, придется смириться с потерей части вложенных денег.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4. Привлечь покупателей.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Специалисты уверены, что покупатели рассматривают покупку участка с незавершенным строительством, если хотят сэкономить, не хотят строить с нуля, но готовы заниматься внутренней отделкой, рассматривают для жизни конкретное местоположение.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«Покупатель примет положительное решение, если участок и дом произведут на него приятное впечатление. Лучше потратить время и немного денег, чтобы привести все в порядок. Прибрать, разложить, укрыть имеющиеся на участке строительные материалы. Если покупатели смотрят дом летом, можно посадить небольшой газон, разровнять землю, если это необходимо»,- советует заместитель директора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 по Орловской области Вячеслав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Бувин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5. Составить грамотный текст объявления. Пусть в него войдут главные особенности предложения. Оперативные вежливые ответы на сообщения и звонки, скорее всего, приблизят сделку.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«Не скрывайте на просмотрах недостатки.  Дом — дорогая покупка, и покупатель все равно их обнаружит, тогда сделка может сорваться даже на последнем этапе. Честность продавца, наоборот, убедит покупателя в серьезности намерений и чистоте сделки», - уверен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Бувин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6. Составьте договор купли-продажи. Для продажи и земли и дома составляется один договор. Для МФЦ дополнительный экземпляр не нужен, специалисты сканируют один из двух экземпляров, подготовленных для продавца и покупателя, а оригинал отдают заявителю. 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В договоре обязательно прописать: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-точное расположение участка, дома;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ФИО продавца и покупателя;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основание, по которому передается собственность, — выписка из ЕГРН, свидетельство;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сведения об участке и доме из технического плана;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точную сумму;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способ и сроки передачи денег;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- место для даты и подписи.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Если в сделке фигурирует задаток, на него оформляется отдельное соглашение, а потом в договоре уменьшают сумму.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В конце сделки Продавец пишет расписку о получении денег, а покупатель — о том, что у него нет претензий к имуществу.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Для регистрации нужно отдать в МФЦ договор купли-продажи, технический план на землю и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недострой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, гражданские паспорта участников сделки. Все остальные документы можно отдать покупателю. Он же оплачивает госпошлину и в течение 7–10 дней получает выписку из ЕГРН, в которой он уже указан как собственник дома и участка.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В большей степени рискует покупатель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недостроя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. Риски, которые, например, возникают из-за отсутствия какого-либо документа. Если вдруг нет разрешения на строительство, его придется оформлять самостоятельно, а в случае если его откажутся выдать, купленный </w:t>
      </w:r>
      <w:proofErr w:type="spellStart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недострой</w:t>
      </w:r>
      <w:proofErr w:type="spellEnd"/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 xml:space="preserve"> придется сносить.</w:t>
      </w: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D171D" w:rsidRPr="001D171D" w:rsidRDefault="001D171D" w:rsidP="001D1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71D">
        <w:rPr>
          <w:rFonts w:ascii="Segoe UI" w:eastAsia="Times New Roman" w:hAnsi="Segoe UI" w:cs="Segoe UI"/>
          <w:color w:val="212121"/>
          <w:sz w:val="20"/>
          <w:szCs w:val="20"/>
        </w:rPr>
        <w:t>Напомним, о наличии или отсутствии обременений на выбранный дом можно узнать из выписки из ЕГРН. Если все в порядке, можно подписывать документы и передавать на регистрацию. Если обременения есть, покупка может оказаться слишком рискованной, тогда понадобится продолжить поиски подходящего для покупки дома.</w:t>
      </w:r>
    </w:p>
    <w:p w:rsidR="00000000" w:rsidRDefault="001D171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D171D"/>
    <w:rsid w:val="001D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0" w:color="EAEAEA"/>
                            <w:right w:val="none" w:sz="0" w:space="0" w:color="EAEAEA"/>
                          </w:divBdr>
                          <w:divsChild>
                            <w:div w:id="90822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5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7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332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0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79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1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7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92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03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76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05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4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76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10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29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05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7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71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46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7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29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76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05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66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9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3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94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27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38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15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63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21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40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14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34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4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88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54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72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80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9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53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80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02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20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0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61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55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40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14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96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62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70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86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78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42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23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95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76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96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34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2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91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71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9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5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24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49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48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3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96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50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05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73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37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55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1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416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75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12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73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33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6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83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94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31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51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82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3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68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40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4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5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34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67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5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66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96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18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60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97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29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29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06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75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88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7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12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7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06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76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10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24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84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makarova_j</dc:creator>
  <cp:keywords/>
  <dc:description/>
  <cp:lastModifiedBy>makarova_j</cp:lastModifiedBy>
  <cp:revision>2</cp:revision>
  <dcterms:created xsi:type="dcterms:W3CDTF">2025-06-06T10:31:00Z</dcterms:created>
  <dcterms:modified xsi:type="dcterms:W3CDTF">2025-06-06T10:31:00Z</dcterms:modified>
</cp:coreProperties>
</file>