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CE" w:rsidRDefault="00806DC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6DCE" w:rsidRDefault="00806DCE">
      <w:pPr>
        <w:pStyle w:val="ConsPlusNormal"/>
        <w:ind w:firstLine="540"/>
        <w:jc w:val="both"/>
        <w:outlineLvl w:val="0"/>
      </w:pPr>
    </w:p>
    <w:p w:rsidR="00806DCE" w:rsidRDefault="00806DCE">
      <w:pPr>
        <w:pStyle w:val="ConsPlusTitle"/>
        <w:jc w:val="center"/>
        <w:outlineLvl w:val="0"/>
      </w:pPr>
      <w:r>
        <w:t>АДМИНИСТРАЦИЯ ГОРОДА ОРЛА</w:t>
      </w:r>
    </w:p>
    <w:p w:rsidR="00806DCE" w:rsidRDefault="00806DCE">
      <w:pPr>
        <w:pStyle w:val="ConsPlusTitle"/>
        <w:jc w:val="center"/>
      </w:pPr>
    </w:p>
    <w:p w:rsidR="00806DCE" w:rsidRDefault="00806DCE">
      <w:pPr>
        <w:pStyle w:val="ConsPlusTitle"/>
        <w:jc w:val="center"/>
      </w:pPr>
      <w:r>
        <w:t>ПОСТАНОВЛЕНИЕ</w:t>
      </w:r>
    </w:p>
    <w:p w:rsidR="00806DCE" w:rsidRDefault="00806DCE">
      <w:pPr>
        <w:pStyle w:val="ConsPlusTitle"/>
        <w:jc w:val="center"/>
      </w:pPr>
      <w:r>
        <w:t>от 10 сентября 2021 г. N 3792</w:t>
      </w:r>
    </w:p>
    <w:p w:rsidR="00806DCE" w:rsidRDefault="00806DCE">
      <w:pPr>
        <w:pStyle w:val="ConsPlusTitle"/>
        <w:jc w:val="center"/>
      </w:pPr>
    </w:p>
    <w:p w:rsidR="00806DCE" w:rsidRDefault="00806DCE">
      <w:pPr>
        <w:pStyle w:val="ConsPlusTitle"/>
        <w:jc w:val="center"/>
      </w:pPr>
      <w:r>
        <w:t>О МЕРАХ, ОБЕСПЕЧИВАЮЩИХ ВОЗМОЖНОСТЬ ИЗМЕНЕНИЯ (УВЕЛИЧЕНИЯ)</w:t>
      </w:r>
    </w:p>
    <w:p w:rsidR="00806DCE" w:rsidRDefault="00806DCE">
      <w:pPr>
        <w:pStyle w:val="ConsPlusTitle"/>
        <w:jc w:val="center"/>
      </w:pPr>
      <w:r>
        <w:t>ЦЕНЫ КОНТРАКТА, ПРЕДМЕТОМ КОТОРОГО ЯВЛЯЕТСЯ ВЫПОЛНЕНИЕ РАБОТ</w:t>
      </w:r>
    </w:p>
    <w:p w:rsidR="00806DCE" w:rsidRDefault="00806DCE">
      <w:pPr>
        <w:pStyle w:val="ConsPlusTitle"/>
        <w:jc w:val="center"/>
      </w:pPr>
      <w:r>
        <w:t>ПО СТРОИТЕЛЬСТВУ, РЕКОНСТРУКЦИИ, КАПИТАЛЬНОМУ РЕМОНТУ, СНОСУ</w:t>
      </w:r>
    </w:p>
    <w:p w:rsidR="00806DCE" w:rsidRDefault="00806DCE">
      <w:pPr>
        <w:pStyle w:val="ConsPlusTitle"/>
        <w:jc w:val="center"/>
      </w:pPr>
      <w:r>
        <w:t>ОБЪЕКТА КАПИТАЛЬНОГО СТРОИТЕЛЬСТВА, ПРОВЕДЕНИЮ РАБОТ ПО</w:t>
      </w:r>
    </w:p>
    <w:p w:rsidR="00806DCE" w:rsidRDefault="00806DCE">
      <w:pPr>
        <w:pStyle w:val="ConsPlusTitle"/>
        <w:jc w:val="center"/>
      </w:pPr>
      <w:r>
        <w:t>СОХРАНЕНИЮ ОБЪЕКТОВ КУЛЬТУРНОГО НАСЛЕДИЯ, И ВНЕСЕНИИ</w:t>
      </w:r>
    </w:p>
    <w:p w:rsidR="00806DCE" w:rsidRDefault="00806DCE">
      <w:pPr>
        <w:pStyle w:val="ConsPlusTitle"/>
        <w:jc w:val="center"/>
      </w:pPr>
      <w:r>
        <w:t>ИЗМЕНЕНИЙ В ПОСТАНОВЛЕНИЕ АДМИНИСТРАЦИИ ГОРОДА ОРЛА</w:t>
      </w:r>
    </w:p>
    <w:p w:rsidR="00806DCE" w:rsidRDefault="00806DCE">
      <w:pPr>
        <w:pStyle w:val="ConsPlusTitle"/>
        <w:jc w:val="center"/>
      </w:pPr>
      <w:r>
        <w:t>ОТ 29 ОКТЯБРЯ 2020 ГОДА N 4210</w:t>
      </w:r>
    </w:p>
    <w:p w:rsidR="00806DCE" w:rsidRDefault="00806D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6D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CE" w:rsidRDefault="00806D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CE" w:rsidRDefault="00806D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DCE" w:rsidRDefault="00806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DCE" w:rsidRDefault="00806DC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06DCE" w:rsidRDefault="00806D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17.06.2022 </w:t>
            </w:r>
            <w:hyperlink r:id="rId5">
              <w:r>
                <w:rPr>
                  <w:color w:val="0000FF"/>
                </w:rPr>
                <w:t>N 3399</w:t>
              </w:r>
            </w:hyperlink>
            <w:r>
              <w:rPr>
                <w:color w:val="392C69"/>
              </w:rPr>
              <w:t xml:space="preserve">, от 11.12.2023 </w:t>
            </w:r>
            <w:hyperlink r:id="rId6">
              <w:r>
                <w:rPr>
                  <w:color w:val="0000FF"/>
                </w:rPr>
                <w:t>N 6576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CE" w:rsidRDefault="00806DCE">
            <w:pPr>
              <w:pStyle w:val="ConsPlusNormal"/>
            </w:pPr>
          </w:p>
        </w:tc>
      </w:tr>
    </w:tbl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августа 2021 года N 1315 "О внесении изменений в некоторые акты Правительства Российской Федерации" и в связи с существенным увеличением в 2021 году цен на строительные ресурсы администрация города Орла постановляет:</w:t>
      </w: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  <w:r>
        <w:t xml:space="preserve">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для обеспечения нужд муниципального образования "Город Орел" (далее - контракт), допускается в соответствии с </w:t>
      </w:r>
      <w:hyperlink r:id="rId9">
        <w:r>
          <w:rPr>
            <w:color w:val="0000FF"/>
          </w:rPr>
          <w:t>пунктом 8 части 1 статьи 95</w:t>
        </w:r>
      </w:hyperlink>
      <w:r>
        <w:t xml:space="preserve"> и </w:t>
      </w:r>
      <w:hyperlink r:id="rId10">
        <w:r>
          <w:rPr>
            <w:color w:val="0000FF"/>
          </w:rPr>
          <w:t>частью 70 статьи 112</w:t>
        </w:r>
      </w:hyperlink>
      <w:r>
        <w:t xml:space="preserve"> Федерального закона N 44-ФЗ изменение существенных условий контракта, стороной которого является заказчик, указанный в </w:t>
      </w:r>
      <w:hyperlink w:anchor="P47">
        <w:r>
          <w:rPr>
            <w:color w:val="0000FF"/>
          </w:rPr>
          <w:t>приложении</w:t>
        </w:r>
      </w:hyperlink>
      <w:r>
        <w:t xml:space="preserve"> к настоящему постановлению, в том числе изменение (увеличение) цены контракта, при совокупности следующих условий:</w:t>
      </w:r>
    </w:p>
    <w:p w:rsidR="00806DCE" w:rsidRDefault="00806DC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Орла от 17.06.2022 N 3399)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1) изменение существенных условий контракта осуществляется в пределах лимитов бюджетных обязательств, доведенных до получателя средств бюджета города Орла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2)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 xml:space="preserve">3) 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</w:t>
      </w:r>
      <w:r>
        <w:lastRenderedPageBreak/>
        <w:t xml:space="preserve">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2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года N 145 "О порядке организации и проведения государственной экспертизы проектной документации и результатов инженерных изысканий";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4) 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5) контракт заключен до 31 декабря 2022 года и обязательства по нему на дату заключения соглашения об изменении условий контракта не исполнены.</w:t>
      </w:r>
    </w:p>
    <w:p w:rsidR="00806DCE" w:rsidRDefault="00806DC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17.06.2022 N 3399)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 xml:space="preserve">2. Внести изменения в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Орла от 29 октября 2020 года N 4210 "Об утверждении Правил принятия решений о подготовке и реализации бюджетных инвестиций в форме капитальных вложений, осуществляемых за счет средств бюджета муниципального образования "Город Орел", изложив </w:t>
      </w:r>
      <w:hyperlink r:id="rId15">
        <w:r>
          <w:rPr>
            <w:color w:val="0000FF"/>
          </w:rPr>
          <w:t>пункт 3.1</w:t>
        </w:r>
      </w:hyperlink>
      <w:r>
        <w:t xml:space="preserve"> в следующей редакции: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"3.1. Внесение изменений в Решение осуществляется в порядке, установленном настоящими Правилами для его принятия.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Внесение изменений в Решение не требуется: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1) 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контракта;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2) в случае изменения общего (предельного) объема инвестиций, предоставляемых на реализацию инвестиционного проекта, и (или) распределения сметной стоимости объекта капитального строительства по годам реализации инвестиционного проекта, связанного с изменением (увеличением) цены контракта в связи с увеличением цен на строительные ресурсы.".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Башкатовой)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06DCE" w:rsidRDefault="00806DC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мэра города Орла О.В. Минкина и заместителя мэра города Орла А.В. Степанова.</w:t>
      </w: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jc w:val="right"/>
      </w:pPr>
      <w:r>
        <w:t>Мэр города Орла</w:t>
      </w:r>
    </w:p>
    <w:p w:rsidR="00806DCE" w:rsidRDefault="00806DCE">
      <w:pPr>
        <w:pStyle w:val="ConsPlusNormal"/>
        <w:jc w:val="right"/>
      </w:pPr>
      <w:r>
        <w:t>Ю.Н.ПАРАХИН</w:t>
      </w: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jc w:val="right"/>
        <w:outlineLvl w:val="0"/>
      </w:pPr>
      <w:r>
        <w:t>Приложение</w:t>
      </w:r>
    </w:p>
    <w:p w:rsidR="00806DCE" w:rsidRDefault="00806DCE">
      <w:pPr>
        <w:pStyle w:val="ConsPlusNormal"/>
        <w:jc w:val="right"/>
      </w:pPr>
      <w:r>
        <w:lastRenderedPageBreak/>
        <w:t>к постановлению</w:t>
      </w:r>
    </w:p>
    <w:p w:rsidR="00806DCE" w:rsidRDefault="00806DCE">
      <w:pPr>
        <w:pStyle w:val="ConsPlusNormal"/>
        <w:jc w:val="right"/>
      </w:pPr>
      <w:r>
        <w:t>Администрации города Орла</w:t>
      </w:r>
    </w:p>
    <w:p w:rsidR="00806DCE" w:rsidRDefault="00806DCE">
      <w:pPr>
        <w:pStyle w:val="ConsPlusNormal"/>
        <w:jc w:val="right"/>
      </w:pPr>
      <w:r>
        <w:t>от 10 сентября 2021 г. N 3792</w:t>
      </w: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Title"/>
        <w:jc w:val="center"/>
      </w:pPr>
      <w:bookmarkStart w:id="1" w:name="P47"/>
      <w:bookmarkEnd w:id="1"/>
      <w:r>
        <w:t>ПЕРЕЧЕНЬ</w:t>
      </w:r>
    </w:p>
    <w:p w:rsidR="00806DCE" w:rsidRDefault="00806DCE">
      <w:pPr>
        <w:pStyle w:val="ConsPlusTitle"/>
        <w:jc w:val="center"/>
      </w:pPr>
      <w:r>
        <w:t>ЗАКАЗЧИКОВ, ЯВЛЯЮЩИХСЯ СТОРОНОЙ КОНТРАКТА,</w:t>
      </w:r>
    </w:p>
    <w:p w:rsidR="00806DCE" w:rsidRDefault="00806DCE">
      <w:pPr>
        <w:pStyle w:val="ConsPlusTitle"/>
        <w:jc w:val="center"/>
      </w:pPr>
      <w:r>
        <w:t>ПРЕДМЕТОМ КОТОРОГО ЯВЛЯЕТСЯ ВЫПОЛНЕНИЕ РАБОТ</w:t>
      </w:r>
    </w:p>
    <w:p w:rsidR="00806DCE" w:rsidRDefault="00806DCE">
      <w:pPr>
        <w:pStyle w:val="ConsPlusTitle"/>
        <w:jc w:val="center"/>
      </w:pPr>
      <w:r>
        <w:t>ПО СТРОИТЕЛЬСТВУ, РЕКОНСТРУКЦИИ, КАПИТАЛЬНОМУ РЕМОНТУ,</w:t>
      </w:r>
    </w:p>
    <w:p w:rsidR="00806DCE" w:rsidRDefault="00806DCE">
      <w:pPr>
        <w:pStyle w:val="ConsPlusTitle"/>
        <w:jc w:val="center"/>
      </w:pPr>
      <w:r>
        <w:t>СНОСУ ОБЪЕКТА КАПИТАЛЬНОГО СТРОИТЕЛЬСТВА, ПРОВЕДЕНИЮ РАБОТ</w:t>
      </w:r>
    </w:p>
    <w:p w:rsidR="00806DCE" w:rsidRDefault="00806DCE">
      <w:pPr>
        <w:pStyle w:val="ConsPlusTitle"/>
        <w:jc w:val="center"/>
      </w:pPr>
      <w:r>
        <w:t>ПО СОХРАНЕНИЮ ОБЪЕКТОВ КУЛЬТУРНОГО НАСЛЕДИЯ И КОТОРЫЙ</w:t>
      </w:r>
    </w:p>
    <w:p w:rsidR="00806DCE" w:rsidRDefault="00806DCE">
      <w:pPr>
        <w:pStyle w:val="ConsPlusTitle"/>
        <w:jc w:val="center"/>
      </w:pPr>
      <w:r>
        <w:t>ЗАКЛЮЧЕН В СООТВЕТСТВИИ С ФЕДЕРАЛЬНЫМ ЗАКОНОМ ОТ 5 АПРЕЛЯ</w:t>
      </w:r>
    </w:p>
    <w:p w:rsidR="00806DCE" w:rsidRDefault="00806DCE">
      <w:pPr>
        <w:pStyle w:val="ConsPlusTitle"/>
        <w:jc w:val="center"/>
      </w:pPr>
      <w:r>
        <w:t>2013 ГОДА N 44-ФЗ "О КОНТРАКТНОЙ СИСТЕМЕ В СФЕРЕ ЗАКУПОК</w:t>
      </w:r>
    </w:p>
    <w:p w:rsidR="00806DCE" w:rsidRDefault="00806DCE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806DCE" w:rsidRDefault="00806DCE">
      <w:pPr>
        <w:pStyle w:val="ConsPlusTitle"/>
        <w:jc w:val="center"/>
      </w:pPr>
      <w:r>
        <w:t>И МУНИЦИПАЛЬНЫХ НУЖД" ДЛЯ ОБЕСПЕЧЕНИЯ НУЖД</w:t>
      </w:r>
    </w:p>
    <w:p w:rsidR="00806DCE" w:rsidRDefault="00806DCE">
      <w:pPr>
        <w:pStyle w:val="ConsPlusTitle"/>
        <w:jc w:val="center"/>
      </w:pPr>
      <w:r>
        <w:t>МУНИЦИПАЛЬНОГО ОБРАЗОВАНИЯ "ГОРОД ОРЕЛ"</w:t>
      </w:r>
    </w:p>
    <w:p w:rsidR="00806DCE" w:rsidRDefault="00806D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6D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CE" w:rsidRDefault="00806D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CE" w:rsidRDefault="00806D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DCE" w:rsidRDefault="00806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DCE" w:rsidRDefault="00806D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806DCE" w:rsidRDefault="00806DCE">
            <w:pPr>
              <w:pStyle w:val="ConsPlusNormal"/>
              <w:jc w:val="center"/>
            </w:pPr>
            <w:r>
              <w:rPr>
                <w:color w:val="392C69"/>
              </w:rPr>
              <w:t>от 11.12.2023 N 6576)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DCE" w:rsidRDefault="00806DCE">
            <w:pPr>
              <w:pStyle w:val="ConsPlusNormal"/>
            </w:pPr>
          </w:p>
        </w:tc>
      </w:tr>
    </w:tbl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  <w:r>
        <w:t>1. Муниципальное казенное учреждение "Объединенный муниципальный заказчик города Орла".</w:t>
      </w:r>
    </w:p>
    <w:p w:rsidR="00806DCE" w:rsidRDefault="00806DCE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11.12.2023 N 6576)</w:t>
      </w: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ind w:firstLine="540"/>
        <w:jc w:val="both"/>
      </w:pPr>
    </w:p>
    <w:p w:rsidR="00806DCE" w:rsidRDefault="00806D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F3EDC" w:rsidRDefault="000F3EDC"/>
    <w:sectPr w:rsidR="000F3EDC" w:rsidSect="005D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CE"/>
    <w:rsid w:val="000F3EDC"/>
    <w:rsid w:val="008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28EB-0F5C-455B-BE66-905DABA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D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6D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6D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6" TargetMode="External"/><Relationship Id="rId13" Type="http://schemas.openxmlformats.org/officeDocument/2006/relationships/hyperlink" Target="https://login.consultant.ru/link/?req=doc&amp;base=RLAW127&amp;n=81302&amp;dst=10000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59" TargetMode="External"/><Relationship Id="rId12" Type="http://schemas.openxmlformats.org/officeDocument/2006/relationships/hyperlink" Target="https://login.consultant.ru/link/?req=doc&amp;base=LAW&amp;n=457935&amp;dst=349" TargetMode="External"/><Relationship Id="rId17" Type="http://schemas.openxmlformats.org/officeDocument/2006/relationships/hyperlink" Target="https://login.consultant.ru/link/?req=doc&amp;base=RLAW127&amp;n=9350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3509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509&amp;dst=100005" TargetMode="External"/><Relationship Id="rId11" Type="http://schemas.openxmlformats.org/officeDocument/2006/relationships/hyperlink" Target="https://login.consultant.ru/link/?req=doc&amp;base=RLAW127&amp;n=81302&amp;dst=100006" TargetMode="External"/><Relationship Id="rId5" Type="http://schemas.openxmlformats.org/officeDocument/2006/relationships/hyperlink" Target="https://login.consultant.ru/link/?req=doc&amp;base=RLAW127&amp;n=81302&amp;dst=100005" TargetMode="External"/><Relationship Id="rId15" Type="http://schemas.openxmlformats.org/officeDocument/2006/relationships/hyperlink" Target="https://login.consultant.ru/link/?req=doc&amp;base=RLAW127&amp;n=69708&amp;dst=100039" TargetMode="External"/><Relationship Id="rId10" Type="http://schemas.openxmlformats.org/officeDocument/2006/relationships/hyperlink" Target="https://login.consultant.ru/link/?req=doc&amp;base=LAW&amp;n=461836&amp;dst=319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836&amp;dst=1320" TargetMode="External"/><Relationship Id="rId14" Type="http://schemas.openxmlformats.org/officeDocument/2006/relationships/hyperlink" Target="https://login.consultant.ru/link/?req=doc&amp;base=RLAW127&amp;n=69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2023-12-26T11:01:00Z</dcterms:created>
  <dcterms:modified xsi:type="dcterms:W3CDTF">2023-12-26T11:01:00Z</dcterms:modified>
</cp:coreProperties>
</file>