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4F11" w:rsidRDefault="00964F11" w:rsidP="00964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11">
        <w:rPr>
          <w:rFonts w:ascii="Times New Roman" w:hAnsi="Times New Roman" w:cs="Times New Roman"/>
          <w:b/>
          <w:sz w:val="28"/>
          <w:szCs w:val="28"/>
        </w:rPr>
        <w:t>Прокуратура Заводского района г</w:t>
      </w:r>
      <w:proofErr w:type="gramStart"/>
      <w:r w:rsidRPr="00964F11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964F11">
        <w:rPr>
          <w:rFonts w:ascii="Times New Roman" w:hAnsi="Times New Roman" w:cs="Times New Roman"/>
          <w:b/>
          <w:sz w:val="28"/>
          <w:szCs w:val="28"/>
        </w:rPr>
        <w:t>рла разъясняет:</w:t>
      </w:r>
    </w:p>
    <w:p w:rsidR="00964F11" w:rsidRPr="00964F11" w:rsidRDefault="00964F11">
      <w:pP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964F11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Об ужесточении ответственности за неуплату алиментов</w:t>
      </w:r>
    </w:p>
    <w:p w:rsidR="00964F11" w:rsidRDefault="00964F11" w:rsidP="00964F1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соответствии с Федеральным законом от 30.12.2021 № 499-ФЗ внесены изменения в статью 157 Уголовного кодекса Российской Федерации.</w:t>
      </w:r>
    </w:p>
    <w:p w:rsidR="00964F11" w:rsidRDefault="00964F11" w:rsidP="00964F1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 10 января 2022 года указанные изменения вступили в силу. Законом установлено, что уголовное дело против неплательщика могут возбудить, даже если выплаты поступали не в полном размере.</w:t>
      </w:r>
    </w:p>
    <w:p w:rsidR="00964F11" w:rsidRDefault="00964F11" w:rsidP="00964F1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До внесенных поправок уголовная ответственность предусматривалась лишь в случаях, неоднократной неуплаты родителем алиментов без уважительных причин со дня возбуждения исполнительного производства.</w:t>
      </w:r>
    </w:p>
    <w:p w:rsidR="00964F11" w:rsidRDefault="00964F11" w:rsidP="00964F11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примечании к статье добавлено, что лицо, совершившее преступление, освобождается от уголовной ответственности, если это лицо в полном объеме погасило задолженность по выплате средств на содержание несовершеннолетних детей, а равно нетрудоспособных детей, достигших восемнадцатилетнего возраста, или нетрудоспособных родителей в порядке, определяемом законодательством Российской Федерации.</w:t>
      </w:r>
    </w:p>
    <w:p w:rsidR="00964F11" w:rsidRPr="00964F11" w:rsidRDefault="00964F11">
      <w:pPr>
        <w:rPr>
          <w:rFonts w:ascii="Times New Roman" w:hAnsi="Times New Roman" w:cs="Times New Roman"/>
          <w:sz w:val="28"/>
          <w:szCs w:val="28"/>
        </w:rPr>
      </w:pPr>
    </w:p>
    <w:sectPr w:rsidR="00964F11" w:rsidRPr="0096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F11"/>
    <w:rsid w:val="0096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2022-03-27T14:29:00Z</dcterms:created>
  <dcterms:modified xsi:type="dcterms:W3CDTF">2022-03-27T14:30:00Z</dcterms:modified>
</cp:coreProperties>
</file>