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B1E65">
        <w:rPr>
          <w:rFonts w:cs="Times New Roman"/>
          <w:sz w:val="28"/>
          <w:szCs w:val="28"/>
          <w:lang w:val="ru-RU"/>
        </w:rPr>
        <w:t>08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1680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0B1E65">
        <w:rPr>
          <w:rFonts w:cs="Times New Roman"/>
          <w:sz w:val="28"/>
          <w:szCs w:val="28"/>
          <w:lang w:val="ru-RU"/>
        </w:rPr>
        <w:t xml:space="preserve">           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0B1E65">
        <w:rPr>
          <w:rFonts w:cs="Times New Roman"/>
          <w:sz w:val="28"/>
          <w:szCs w:val="28"/>
          <w:u w:val="single"/>
          <w:lang w:val="ru-RU"/>
        </w:rPr>
        <w:t>56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F81C18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267263">
        <w:rPr>
          <w:b/>
          <w:color w:val="000000"/>
          <w:sz w:val="28"/>
          <w:szCs w:val="28"/>
          <w:lang w:val="ru-RU"/>
        </w:rPr>
        <w:t>«</w:t>
      </w:r>
      <w:r w:rsidR="00BF5A8E">
        <w:rPr>
          <w:b/>
          <w:color w:val="000000"/>
          <w:sz w:val="28"/>
          <w:szCs w:val="28"/>
          <w:lang w:val="ru-RU"/>
        </w:rPr>
        <w:t>П</w:t>
      </w:r>
      <w:r w:rsidR="00BF5A8E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0B1E65" w:rsidRPr="000B1E65">
        <w:rPr>
          <w:b/>
          <w:color w:val="000000"/>
          <w:sz w:val="28"/>
          <w:szCs w:val="28"/>
          <w:lang w:val="ru-RU"/>
        </w:rPr>
        <w:t>межевания территории в границах кадастрового квартала 57:25:0040101 в целях перераспределения земельного участка с кадастровым номером 57:25:0040101:119 с землями, находящимися в государственной или муниципальной собственности</w:t>
      </w:r>
      <w:r w:rsidR="00267263" w:rsidRPr="00267263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87F0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787F0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787F0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03</w:t>
      </w:r>
      <w:r w:rsidR="00BF5A8E" w:rsidRPr="00787F0F">
        <w:rPr>
          <w:rFonts w:cs="Times New Roman"/>
          <w:b/>
          <w:bCs/>
          <w:sz w:val="28"/>
          <w:szCs w:val="28"/>
          <w:lang w:val="ru-RU"/>
        </w:rPr>
        <w:t>.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787F0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42065B" w:rsidRPr="00787F0F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87F0F" w:rsidRPr="00787F0F">
        <w:rPr>
          <w:rFonts w:cs="Times New Roman"/>
          <w:b/>
          <w:bCs/>
          <w:sz w:val="28"/>
          <w:szCs w:val="28"/>
          <w:lang w:val="ru-RU"/>
        </w:rPr>
        <w:t>69</w:t>
      </w:r>
      <w:r w:rsidR="00A43C1A" w:rsidRPr="00787F0F">
        <w:rPr>
          <w:rFonts w:cs="Times New Roman"/>
          <w:b/>
          <w:bCs/>
          <w:sz w:val="28"/>
          <w:szCs w:val="28"/>
          <w:lang w:val="ru-RU"/>
        </w:rPr>
        <w:t xml:space="preserve"> 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704DAF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0B1E6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0B1E65">
        <w:rPr>
          <w:color w:val="000000"/>
          <w:sz w:val="28"/>
          <w:szCs w:val="28"/>
          <w:lang w:val="ru-RU"/>
        </w:rPr>
        <w:t>межевания территории в границах кадастрового квартала 57:25:0040101 в целях перераспределения земельного участка с кадастровым номером 57:25:0040101:119 с землями, находящимися в государственной или муниципальной собственности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B1E65">
        <w:rPr>
          <w:rFonts w:cs="Times New Roman"/>
          <w:sz w:val="28"/>
          <w:szCs w:val="28"/>
          <w:lang w:val="ru-RU"/>
        </w:rPr>
        <w:t>11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B1E65">
        <w:rPr>
          <w:rFonts w:cs="Times New Roman"/>
          <w:sz w:val="28"/>
          <w:szCs w:val="28"/>
          <w:lang w:val="ru-RU"/>
        </w:rPr>
        <w:t>23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5F0460">
        <w:rPr>
          <w:rFonts w:cs="Times New Roman"/>
          <w:sz w:val="28"/>
          <w:szCs w:val="28"/>
          <w:lang w:val="ru-RU"/>
        </w:rPr>
        <w:t>«</w:t>
      </w:r>
      <w:r w:rsidR="000B1E65">
        <w:rPr>
          <w:rFonts w:cs="Times New Roman"/>
          <w:sz w:val="28"/>
          <w:szCs w:val="28"/>
          <w:lang w:val="ru-RU"/>
        </w:rPr>
        <w:t>11</w:t>
      </w:r>
      <w:r w:rsidR="005F0460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</w:t>
      </w:r>
      <w:r w:rsidR="00BF5A8E">
        <w:rPr>
          <w:rFonts w:cs="Times New Roman"/>
          <w:sz w:val="28"/>
          <w:szCs w:val="28"/>
          <w:lang w:val="ru-RU"/>
        </w:rPr>
        <w:t>ября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Default="000B1E65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ноября 2022 г. по «23» ноября 2022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B1E65">
        <w:rPr>
          <w:rFonts w:cs="Times New Roman"/>
          <w:sz w:val="28"/>
          <w:szCs w:val="28"/>
          <w:lang w:val="ru-RU"/>
        </w:rPr>
        <w:t>с «11» ноября 2022 г. по «23» ноября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787F0F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0B1E65">
        <w:rPr>
          <w:rFonts w:cs="Times New Roman"/>
          <w:sz w:val="28"/>
          <w:szCs w:val="28"/>
          <w:lang w:val="ru-RU"/>
        </w:rPr>
        <w:t>11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0B1E65">
        <w:rPr>
          <w:rFonts w:cs="Times New Roman"/>
          <w:sz w:val="28"/>
          <w:szCs w:val="28"/>
          <w:lang w:val="ru-RU"/>
        </w:rPr>
        <w:t>ноября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B1E65">
        <w:rPr>
          <w:rFonts w:cs="Times New Roman"/>
          <w:b/>
          <w:sz w:val="28"/>
          <w:szCs w:val="28"/>
          <w:lang w:val="ru-RU"/>
        </w:rPr>
        <w:t>23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BF5A8E">
        <w:rPr>
          <w:rFonts w:cs="Times New Roman"/>
          <w:b/>
          <w:sz w:val="28"/>
          <w:szCs w:val="28"/>
          <w:lang w:val="ru-RU"/>
        </w:rPr>
        <w:t>1</w:t>
      </w:r>
      <w:r w:rsidR="000B1E65">
        <w:rPr>
          <w:rFonts w:cs="Times New Roman"/>
          <w:b/>
          <w:sz w:val="28"/>
          <w:szCs w:val="28"/>
          <w:lang w:val="ru-RU"/>
        </w:rPr>
        <w:t>1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</w:t>
      </w:r>
      <w:r w:rsidR="000B1E65">
        <w:rPr>
          <w:rFonts w:cs="Times New Roman"/>
          <w:b/>
          <w:sz w:val="28"/>
          <w:szCs w:val="28"/>
          <w:lang w:val="ru-RU"/>
        </w:rPr>
        <w:t>16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BF5A8E">
        <w:rPr>
          <w:rFonts w:cs="Times New Roman"/>
          <w:b/>
          <w:sz w:val="28"/>
          <w:szCs w:val="28"/>
          <w:lang w:val="ru-RU"/>
        </w:rPr>
        <w:t>0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>але</w:t>
      </w:r>
      <w:r w:rsidR="008E1680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A9397D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8E1680">
        <w:rPr>
          <w:rFonts w:cs="Times New Roman"/>
          <w:b/>
          <w:sz w:val="28"/>
          <w:szCs w:val="28"/>
          <w:lang w:val="ru-RU"/>
        </w:rPr>
        <w:t>7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F38A8" w:rsidRDefault="000F38A8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</w:t>
      </w:r>
      <w:r w:rsidR="000F38A8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</w:t>
      </w:r>
      <w:r w:rsidR="00787F0F">
        <w:rPr>
          <w:sz w:val="28"/>
          <w:szCs w:val="28"/>
          <w:lang w:val="ru-RU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="00787F0F">
        <w:rPr>
          <w:sz w:val="28"/>
          <w:szCs w:val="28"/>
          <w:lang w:val="ru-RU"/>
        </w:rPr>
        <w:t xml:space="preserve">А.С. </w:t>
      </w:r>
      <w:proofErr w:type="spellStart"/>
      <w:r w:rsidR="00787F0F">
        <w:rPr>
          <w:sz w:val="28"/>
          <w:szCs w:val="28"/>
          <w:lang w:val="ru-RU"/>
        </w:rPr>
        <w:t>Сергеечев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052CCD" w:rsidRDefault="000B1E65" w:rsidP="008E16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</w:p>
    <w:p w:rsidR="000B1E65" w:rsidRDefault="000B1E65" w:rsidP="008E168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отдела градостроительного</w:t>
      </w:r>
    </w:p>
    <w:p w:rsidR="000B1E65" w:rsidRPr="004F18C5" w:rsidRDefault="000B1E65" w:rsidP="008E168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землепользования                                                                                 В.А. </w:t>
      </w:r>
      <w:proofErr w:type="spellStart"/>
      <w:r>
        <w:rPr>
          <w:sz w:val="28"/>
          <w:szCs w:val="28"/>
          <w:lang w:val="ru-RU"/>
        </w:rPr>
        <w:t>Чикина</w:t>
      </w:r>
      <w:proofErr w:type="spellEnd"/>
    </w:p>
    <w:sectPr w:rsidR="000B1E65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B1E65"/>
    <w:rsid w:val="000F377D"/>
    <w:rsid w:val="000F38A8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A1673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C1764"/>
  <w15:docId w15:val="{83BFE7AF-CF92-4B32-8C74-5CE1C08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9D8C-4137-4291-ADD8-A3915491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121</cp:revision>
  <cp:lastPrinted>2022-11-03T10:46:00Z</cp:lastPrinted>
  <dcterms:created xsi:type="dcterms:W3CDTF">2018-09-19T11:50:00Z</dcterms:created>
  <dcterms:modified xsi:type="dcterms:W3CDTF">2022-11-03T10:49:00Z</dcterms:modified>
</cp:coreProperties>
</file>