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AD" w:rsidRDefault="00C752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752AD" w:rsidRDefault="00C752AD">
      <w:pPr>
        <w:pStyle w:val="ConsPlusNormal"/>
        <w:jc w:val="both"/>
        <w:outlineLvl w:val="0"/>
      </w:pPr>
    </w:p>
    <w:p w:rsidR="00C752AD" w:rsidRDefault="00C752AD">
      <w:pPr>
        <w:pStyle w:val="ConsPlusTitle"/>
        <w:jc w:val="center"/>
        <w:outlineLvl w:val="0"/>
      </w:pPr>
      <w:r>
        <w:t>АДМИНИСТРАЦИЯ ГОРОДА ОРЛА</w:t>
      </w:r>
    </w:p>
    <w:p w:rsidR="00C752AD" w:rsidRDefault="00C752AD">
      <w:pPr>
        <w:pStyle w:val="ConsPlusTitle"/>
        <w:jc w:val="center"/>
      </w:pPr>
    </w:p>
    <w:p w:rsidR="00C752AD" w:rsidRDefault="00C752AD">
      <w:pPr>
        <w:pStyle w:val="ConsPlusTitle"/>
        <w:jc w:val="center"/>
      </w:pPr>
      <w:r>
        <w:t>ПОСТАНОВЛЕНИЕ</w:t>
      </w:r>
    </w:p>
    <w:p w:rsidR="00C752AD" w:rsidRDefault="00C752AD">
      <w:pPr>
        <w:pStyle w:val="ConsPlusTitle"/>
        <w:jc w:val="center"/>
      </w:pPr>
      <w:r>
        <w:t>от 19 сентября 2012 г. N 3095</w:t>
      </w:r>
    </w:p>
    <w:p w:rsidR="00C752AD" w:rsidRDefault="00C752AD">
      <w:pPr>
        <w:pStyle w:val="ConsPlusTitle"/>
        <w:jc w:val="center"/>
      </w:pPr>
    </w:p>
    <w:p w:rsidR="00C752AD" w:rsidRDefault="00C752AD">
      <w:pPr>
        <w:pStyle w:val="ConsPlusTitle"/>
        <w:jc w:val="center"/>
      </w:pPr>
      <w:r>
        <w:t>О СОЗДАНИИ КОМИССИИ ПО ОБСЛЕДОВАНИЮ</w:t>
      </w:r>
    </w:p>
    <w:p w:rsidR="00C752AD" w:rsidRDefault="00C752AD">
      <w:pPr>
        <w:pStyle w:val="ConsPlusTitle"/>
        <w:jc w:val="center"/>
      </w:pPr>
      <w:r>
        <w:t>МАРШРУТОВ РЕГУЛЯРНЫХ ПЕРЕВОЗОК В ГОРОДЕ ОРЛЕ</w:t>
      </w:r>
    </w:p>
    <w:p w:rsidR="00C752AD" w:rsidRDefault="00C752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52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AD" w:rsidRDefault="00C752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AD" w:rsidRDefault="00C752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52AD" w:rsidRDefault="00C752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Орла</w:t>
            </w:r>
            <w:proofErr w:type="gramEnd"/>
          </w:p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23.10.2012 </w:t>
            </w:r>
            <w:hyperlink r:id="rId6">
              <w:r>
                <w:rPr>
                  <w:color w:val="0000FF"/>
                </w:rPr>
                <w:t>N 3546</w:t>
              </w:r>
            </w:hyperlink>
            <w:r>
              <w:rPr>
                <w:color w:val="392C69"/>
              </w:rPr>
              <w:t xml:space="preserve">, от 10.04.2014 </w:t>
            </w:r>
            <w:hyperlink r:id="rId7">
              <w:r>
                <w:rPr>
                  <w:color w:val="0000FF"/>
                </w:rPr>
                <w:t>N 1333</w:t>
              </w:r>
            </w:hyperlink>
            <w:r>
              <w:rPr>
                <w:color w:val="392C69"/>
              </w:rPr>
              <w:t xml:space="preserve">, от 02.12.2014 </w:t>
            </w:r>
            <w:hyperlink r:id="rId8">
              <w:r>
                <w:rPr>
                  <w:color w:val="0000FF"/>
                </w:rPr>
                <w:t>N 4735</w:t>
              </w:r>
            </w:hyperlink>
            <w:r>
              <w:rPr>
                <w:color w:val="392C69"/>
              </w:rPr>
              <w:t>,</w:t>
            </w:r>
          </w:p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9">
              <w:r>
                <w:rPr>
                  <w:color w:val="0000FF"/>
                </w:rPr>
                <w:t>N 1711</w:t>
              </w:r>
            </w:hyperlink>
            <w:r>
              <w:rPr>
                <w:color w:val="392C69"/>
              </w:rPr>
              <w:t xml:space="preserve">, от 05.08.2016 </w:t>
            </w:r>
            <w:hyperlink r:id="rId10">
              <w:r>
                <w:rPr>
                  <w:color w:val="0000FF"/>
                </w:rPr>
                <w:t>N 3556</w:t>
              </w:r>
            </w:hyperlink>
            <w:r>
              <w:rPr>
                <w:color w:val="392C69"/>
              </w:rPr>
              <w:t xml:space="preserve">, от 01.11.2019 </w:t>
            </w:r>
            <w:hyperlink r:id="rId11">
              <w:r>
                <w:rPr>
                  <w:color w:val="0000FF"/>
                </w:rPr>
                <w:t>N 4637</w:t>
              </w:r>
            </w:hyperlink>
            <w:r>
              <w:rPr>
                <w:color w:val="392C69"/>
              </w:rPr>
              <w:t>,</w:t>
            </w:r>
          </w:p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15.01.2021 </w:t>
            </w:r>
            <w:hyperlink r:id="rId12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04.08.2021 </w:t>
            </w:r>
            <w:hyperlink r:id="rId13">
              <w:r>
                <w:rPr>
                  <w:color w:val="0000FF"/>
                </w:rPr>
                <w:t>N 3191</w:t>
              </w:r>
            </w:hyperlink>
            <w:r>
              <w:rPr>
                <w:color w:val="392C69"/>
              </w:rPr>
              <w:t xml:space="preserve">, от 03.12.2021 </w:t>
            </w:r>
            <w:hyperlink r:id="rId14">
              <w:r>
                <w:rPr>
                  <w:color w:val="0000FF"/>
                </w:rPr>
                <w:t>N 5106</w:t>
              </w:r>
            </w:hyperlink>
            <w:r>
              <w:rPr>
                <w:color w:val="392C69"/>
              </w:rPr>
              <w:t>,</w:t>
            </w:r>
          </w:p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10.08.2022 </w:t>
            </w:r>
            <w:hyperlink r:id="rId15">
              <w:r>
                <w:rPr>
                  <w:color w:val="0000FF"/>
                </w:rPr>
                <w:t>N 4495</w:t>
              </w:r>
            </w:hyperlink>
            <w:r>
              <w:rPr>
                <w:color w:val="392C69"/>
              </w:rPr>
              <w:t xml:space="preserve">, от 10.05.2023 </w:t>
            </w:r>
            <w:hyperlink r:id="rId16">
              <w:r>
                <w:rPr>
                  <w:color w:val="0000FF"/>
                </w:rPr>
                <w:t>N 2213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AD" w:rsidRDefault="00C752AD">
            <w:pPr>
              <w:pStyle w:val="ConsPlusNormal"/>
            </w:pPr>
          </w:p>
        </w:tc>
      </w:tr>
    </w:tbl>
    <w:p w:rsidR="00C752AD" w:rsidRDefault="00C752AD">
      <w:pPr>
        <w:pStyle w:val="ConsPlusNormal"/>
        <w:ind w:firstLine="540"/>
        <w:jc w:val="both"/>
      </w:pPr>
    </w:p>
    <w:p w:rsidR="00C752AD" w:rsidRDefault="00C752AD">
      <w:pPr>
        <w:pStyle w:val="ConsPlusNormal"/>
        <w:ind w:firstLine="540"/>
        <w:jc w:val="both"/>
      </w:pPr>
      <w:proofErr w:type="gramStart"/>
      <w:r>
        <w:t xml:space="preserve">В целях повышения качества обслуживания пассажиров и эффективного использования подвижного состава, определения потребности в транспортных единицах и их вместимости на регулярных маршрутах муниципальной маршрутной сети города Орла и для удовлетворения спроса населения в транспортном обслуживании,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постановляю:</w:t>
      </w:r>
      <w:proofErr w:type="gramEnd"/>
    </w:p>
    <w:p w:rsidR="00C752AD" w:rsidRDefault="00C752A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21.04.2016 N 1711)</w:t>
      </w:r>
    </w:p>
    <w:p w:rsidR="00C752AD" w:rsidRDefault="00C752AD">
      <w:pPr>
        <w:pStyle w:val="ConsPlusNormal"/>
        <w:ind w:firstLine="540"/>
        <w:jc w:val="both"/>
      </w:pPr>
    </w:p>
    <w:p w:rsidR="00C752AD" w:rsidRDefault="00C752AD">
      <w:pPr>
        <w:pStyle w:val="ConsPlusNormal"/>
        <w:ind w:firstLine="540"/>
        <w:jc w:val="both"/>
      </w:pPr>
      <w:r>
        <w:t>1. Создать постоянно действующую комиссию по обследованию маршрутов регулярных перевозок в городе Орле (далее - комиссия):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Шалиманов А.В. - председатель комитета по организации транспортного обслуживания населения и связи администрации города Орла.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Заместитель председателя комиссии: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Митряев Н.С. - начальник управления строительства, дорожного хозяйства и благоустройства администрации города Орла.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Крынина О.В. - менеджер комитета по организации транспортного обслуживания населения и связи администрации города Орла.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Члены комиссии: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Кононов Р.А. - заместитель начальника управления - начальник отдела организации дорожной деятельности управления строительства, дорожного хозяйства и благоустройства администрации города Орла;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Представитель ОГИБДД УМВД России по городу Орлу (по согласованию);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Представитель территориального отдела автотранспортного и автодорожного надзора по Орловской области Юго-западного межрегионального управления государственного автодорожного надзора Центрального федерального округа (по согласованию);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lastRenderedPageBreak/>
        <w:t>Представитель МКУ "Объединенный муниципальный заказчик" (по согласованию).</w:t>
      </w:r>
    </w:p>
    <w:p w:rsidR="00C752AD" w:rsidRDefault="00C752AD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10.05.2023 N 2213)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0">
        <w:r>
          <w:rPr>
            <w:color w:val="0000FF"/>
          </w:rPr>
          <w:t>Положение</w:t>
        </w:r>
      </w:hyperlink>
      <w:r>
        <w:t xml:space="preserve"> о комиссии по обследованию маршрутов регулярных перевозок в городе Орле (приложение).</w:t>
      </w:r>
    </w:p>
    <w:p w:rsidR="00C752AD" w:rsidRDefault="00C752A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21.04.2016 N 1711)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Орла от 12.11.2010 N 3704 "О создании комиссии по обследованию регулярных маршрутов муниципальной маршрутной сети в городе Орле" признать утратившим силу.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Орла О.В. Минкина.</w:t>
      </w:r>
    </w:p>
    <w:p w:rsidR="00C752AD" w:rsidRDefault="00C752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Орла от 21.04.2016 </w:t>
      </w:r>
      <w:hyperlink r:id="rId22">
        <w:r>
          <w:rPr>
            <w:color w:val="0000FF"/>
          </w:rPr>
          <w:t>N 1711</w:t>
        </w:r>
      </w:hyperlink>
      <w:r>
        <w:t xml:space="preserve">, от 15.01.2021 </w:t>
      </w:r>
      <w:hyperlink r:id="rId23">
        <w:r>
          <w:rPr>
            <w:color w:val="0000FF"/>
          </w:rPr>
          <w:t>N 37</w:t>
        </w:r>
      </w:hyperlink>
      <w:r>
        <w:t>)</w:t>
      </w: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Normal"/>
        <w:jc w:val="right"/>
      </w:pPr>
      <w:r>
        <w:t>Глава администрации города Орла</w:t>
      </w:r>
    </w:p>
    <w:p w:rsidR="00C752AD" w:rsidRDefault="00C752AD">
      <w:pPr>
        <w:pStyle w:val="ConsPlusNormal"/>
        <w:jc w:val="right"/>
      </w:pPr>
      <w:r>
        <w:t>М.Ю.БЕРНИКОВ</w:t>
      </w: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Normal"/>
        <w:jc w:val="right"/>
        <w:outlineLvl w:val="0"/>
      </w:pPr>
      <w:r>
        <w:t>Приложение</w:t>
      </w:r>
    </w:p>
    <w:p w:rsidR="00C752AD" w:rsidRDefault="00C752AD">
      <w:pPr>
        <w:pStyle w:val="ConsPlusNormal"/>
        <w:jc w:val="right"/>
      </w:pPr>
      <w:r>
        <w:t>к постановлению</w:t>
      </w:r>
    </w:p>
    <w:p w:rsidR="00C752AD" w:rsidRDefault="00C752AD">
      <w:pPr>
        <w:pStyle w:val="ConsPlusNormal"/>
        <w:jc w:val="right"/>
      </w:pPr>
      <w:r>
        <w:t>Администрации города Орла</w:t>
      </w:r>
    </w:p>
    <w:p w:rsidR="00C752AD" w:rsidRDefault="00C752AD">
      <w:pPr>
        <w:pStyle w:val="ConsPlusNormal"/>
        <w:jc w:val="right"/>
      </w:pPr>
      <w:r>
        <w:t>от 19 сентября 2012 г. N 3095</w:t>
      </w:r>
    </w:p>
    <w:p w:rsidR="00C752AD" w:rsidRDefault="00C752AD">
      <w:pPr>
        <w:pStyle w:val="ConsPlusNormal"/>
        <w:jc w:val="right"/>
      </w:pPr>
    </w:p>
    <w:p w:rsidR="00C752AD" w:rsidRDefault="00C752AD">
      <w:pPr>
        <w:pStyle w:val="ConsPlusTitle"/>
        <w:jc w:val="center"/>
      </w:pPr>
      <w:bookmarkStart w:id="0" w:name="P50"/>
      <w:bookmarkEnd w:id="0"/>
      <w:r>
        <w:t>ПОЛОЖЕНИЕ</w:t>
      </w:r>
    </w:p>
    <w:p w:rsidR="00C752AD" w:rsidRDefault="00C752AD">
      <w:pPr>
        <w:pStyle w:val="ConsPlusTitle"/>
        <w:jc w:val="center"/>
      </w:pPr>
      <w:r>
        <w:t>О КОМИССИИ ПО ОБСЛЕДОВАНИЮ МАРШРУТОВ</w:t>
      </w:r>
    </w:p>
    <w:p w:rsidR="00C752AD" w:rsidRDefault="00C752AD">
      <w:pPr>
        <w:pStyle w:val="ConsPlusTitle"/>
        <w:jc w:val="center"/>
      </w:pPr>
      <w:r>
        <w:t>РЕГУЛЯРНЫХ ПЕРЕВОЗОК В ГОРОДЕ ОРЛЕ</w:t>
      </w:r>
    </w:p>
    <w:p w:rsidR="00C752AD" w:rsidRDefault="00C752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52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AD" w:rsidRDefault="00C752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AD" w:rsidRDefault="00C752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52AD" w:rsidRDefault="00C752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Орла</w:t>
            </w:r>
            <w:proofErr w:type="gramEnd"/>
          </w:p>
          <w:p w:rsidR="00C752AD" w:rsidRDefault="00C7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24">
              <w:r>
                <w:rPr>
                  <w:color w:val="0000FF"/>
                </w:rPr>
                <w:t>N 1711</w:t>
              </w:r>
            </w:hyperlink>
            <w:r>
              <w:rPr>
                <w:color w:val="392C69"/>
              </w:rPr>
              <w:t xml:space="preserve">, от 10.08.2022 </w:t>
            </w:r>
            <w:hyperlink r:id="rId25">
              <w:r>
                <w:rPr>
                  <w:color w:val="0000FF"/>
                </w:rPr>
                <w:t>N 4495</w:t>
              </w:r>
            </w:hyperlink>
            <w:r>
              <w:rPr>
                <w:color w:val="392C69"/>
              </w:rPr>
              <w:t xml:space="preserve">, от 10.05.2023 </w:t>
            </w:r>
            <w:hyperlink r:id="rId26">
              <w:r>
                <w:rPr>
                  <w:color w:val="0000FF"/>
                </w:rPr>
                <w:t>N 2213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2AD" w:rsidRDefault="00C752AD">
            <w:pPr>
              <w:pStyle w:val="ConsPlusNormal"/>
            </w:pPr>
          </w:p>
        </w:tc>
      </w:tr>
    </w:tbl>
    <w:p w:rsidR="00C752AD" w:rsidRDefault="00C752AD">
      <w:pPr>
        <w:pStyle w:val="ConsPlusNormal"/>
        <w:jc w:val="center"/>
      </w:pPr>
    </w:p>
    <w:p w:rsidR="00C752AD" w:rsidRDefault="00C752AD">
      <w:pPr>
        <w:pStyle w:val="ConsPlusNormal"/>
        <w:ind w:firstLine="540"/>
        <w:jc w:val="both"/>
      </w:pPr>
      <w:r>
        <w:t xml:space="preserve">1. Комиссия по обследованию маршрутов регулярных перевозок в городе Орле (далее - Комиссия) образована в целях оценки соответствия технического состояния и уровня </w:t>
      </w:r>
      <w:proofErr w:type="gramStart"/>
      <w:r>
        <w:t>содержания</w:t>
      </w:r>
      <w:proofErr w:type="gramEnd"/>
      <w:r>
        <w:t xml:space="preserve"> автомобильных дорог (улиц), искусственных дорожных сооружений, железнодорожных переездов, их инженерного оборудования требованиям безопасности дорожного движения при осуществлении перевозок пассажиров на регулярных маршрутах муниципальной маршрутной сети города Орла.</w:t>
      </w:r>
    </w:p>
    <w:p w:rsidR="00C752AD" w:rsidRDefault="00C752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21.04.2016 N 1711)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2. В своей деятельности Комиссия руководствуется </w:t>
      </w:r>
      <w:hyperlink r:id="rId28">
        <w:r>
          <w:rPr>
            <w:color w:val="0000FF"/>
          </w:rPr>
          <w:t>Конституцией</w:t>
        </w:r>
      </w:hyperlink>
      <w:r>
        <w:t xml:space="preserve"> РФ, законами РФ, указами и распоряжениями Президента РФ, постановлениями и распоряжениями Правительства РФ, нормативными правовыми актами Орловской области, правовыми актами органов местного самоуправления муниципального образования "Город Орел", иными нормативными правовыми актами, а также настоящим Положением.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Комиссия осуществляет свои полномочия во взаимодействии со структурными </w:t>
      </w:r>
      <w:r>
        <w:lastRenderedPageBreak/>
        <w:t>подразделениями администрации города Орла, органами государственной власти, Государственной инспекцией по безопасности дорожного движения, Управлением государственного автодорожного надзора по Орловской области, дорожными и коммунальными службами, юридическими лицами и индивидуальными предпринимателями, осуществляющими перевозки пассажиров по регулярным маршрутам муниципальной маршрутной сети города Орла.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3. Основной задачей Комиссии является обследование условий организации пассажирских перевозок, дорожных условий на регулярных маршрутах муниципальной маршрутной сети города Орла (далее - маршрут, маршруты) перед их открытием и в процессе эксплуатации в порядке, определенном действующим законодательством.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4. Комиссия в соответствии с возложенными на нее задачами выполняет следующие функции: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4.1. Определяет соответствие маршрутов требованиям безопасности дорожного движения на основании: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информации о маршруте, представляемой перевозчиком, осуществляющим перевозку на обследуемом маршруте;</w:t>
      </w:r>
    </w:p>
    <w:p w:rsidR="00C752AD" w:rsidRDefault="00C752AD">
      <w:pPr>
        <w:pStyle w:val="ConsPlusNormal"/>
        <w:spacing w:before="220"/>
        <w:ind w:firstLine="540"/>
        <w:jc w:val="both"/>
      </w:pPr>
      <w:proofErr w:type="gramStart"/>
      <w:r>
        <w:t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железнодорожных переездов, наличии средств организации движения и т.п.), представляемых дорожными, коммунальными и другими организациями, в ведении которых находятся дороги, искусственные сооружения, железнодорожные переезды и т.д.;</w:t>
      </w:r>
      <w:proofErr w:type="gramEnd"/>
    </w:p>
    <w:p w:rsidR="00C752AD" w:rsidRDefault="00C752AD">
      <w:pPr>
        <w:pStyle w:val="ConsPlusNormal"/>
        <w:spacing w:before="220"/>
        <w:ind w:firstLine="540"/>
        <w:jc w:val="both"/>
      </w:pPr>
      <w:r>
        <w:t>- сведений о местах концентрации дорожно-транспортных происшествий, их причинах, представляемых отделом ГИБДД УВД по городу Орлу;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непосредственного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4.2. По результатам обследования дорожных условий на маршрутах принимает одно из следующих решений: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о соответствии обследованного маршрута требованиям по обеспечению безопасности дорожного движения;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о временном прекращении движения на маршруте;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об изменении маршрута или закрытии маршрута;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о возможности открытия нового маршрута (при рассмотрении вопросов открытия новых маршрутов);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о готовности маршрута к началу автобусного движения.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4.3. В случае выявления несоответствия маршрутов требованиям безопасности дорожного движения вырабатывает предложения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на маршруте.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5. Перечень и сроки обследуемых маршрутов определяются в соответствии с представленными предложениями перевозчиков, осуществляющих перевозки по соответствующим маршрутам. Обследование дорожных условий на маршрутах осуществляется не </w:t>
      </w:r>
      <w:r>
        <w:lastRenderedPageBreak/>
        <w:t>реже одного раза в год.</w:t>
      </w:r>
    </w:p>
    <w:p w:rsidR="00C752AD" w:rsidRDefault="00C752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21.04.2016 N 1711)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6. Комиссия имеет право: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привлекать специалистов для изучения вопросов по обеспечению безопасности дорожного движения и участия в работе Комиссии;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привлекать к участию в работе Комиссии представителей перевозчиков и дорожно-эксплуатационных служб;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7. Комиссию возглавляет председатель, который руководит работой Комиссии, дает поручения ее членам и проверяет их исполнение. В отсутствие председателя Комиссии его полномочия исполняет заместитель председателя Комиссии.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8. Секретарь комиссии: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ведет рабочую документацию Комиссии, оповещает ее членов и приглашенных лиц о сроках проведения обследования;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обеспечивает оформление акта о готовности маршрута к началу автобусного движения;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- направляет в организации, учреждения и предприятия копии актов обследования маршрутов и иную необходимую информацию.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9. Решение Комиссии принимается большинством голосов ее членов, присутствующих на обследовании маршрута, и заносится в акт о готовности маршрута к началу автобусного движения, который подписывается всеми членами Комиссии.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>10. Оформление актов обследования осуществляется в срок до 10 (десяти) дней с момента окончания обследования маршрута.</w:t>
      </w:r>
    </w:p>
    <w:p w:rsidR="00C752AD" w:rsidRDefault="00C752A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Копии актов направляются в дорожные, коммунальные и другие организации, в ведении которых находятся дороги, улицы, искусственные дорожные сооружения, железнодорожные переезды, для проведения неотложных мероприятий по устранению выявленных недостатков, а также перевозчикам, осуществляющим перевозки на обследуемых маршрутах, для обеспечения соответствия подвижного состава дорожным условиям, проведения инструктажей водителей, уточнения схем опасных участков, нормирования (корректировки) скоростей движения.</w:t>
      </w:r>
      <w:proofErr w:type="gramEnd"/>
    </w:p>
    <w:p w:rsidR="00C752AD" w:rsidRDefault="00C752AD">
      <w:pPr>
        <w:pStyle w:val="ConsPlusNormal"/>
        <w:spacing w:before="220"/>
        <w:ind w:firstLine="540"/>
        <w:jc w:val="both"/>
      </w:pPr>
      <w:r>
        <w:t>12. Организационное обеспечение работы Комиссии осуществляется комитетом по организации транспортного обслуживания населения и связи администрации города Орла.</w:t>
      </w:r>
    </w:p>
    <w:p w:rsidR="00C752AD" w:rsidRDefault="00C752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Орла от 21.04.2016 </w:t>
      </w:r>
      <w:hyperlink r:id="rId30">
        <w:r>
          <w:rPr>
            <w:color w:val="0000FF"/>
          </w:rPr>
          <w:t>N 1711</w:t>
        </w:r>
      </w:hyperlink>
      <w:r>
        <w:t xml:space="preserve">, от 10.08.2022 </w:t>
      </w:r>
      <w:hyperlink r:id="rId31">
        <w:r>
          <w:rPr>
            <w:color w:val="0000FF"/>
          </w:rPr>
          <w:t>N 4495</w:t>
        </w:r>
      </w:hyperlink>
      <w:r>
        <w:t xml:space="preserve">, от 10.05.2023 </w:t>
      </w:r>
      <w:hyperlink r:id="rId32">
        <w:r>
          <w:rPr>
            <w:color w:val="0000FF"/>
          </w:rPr>
          <w:t>N 2213</w:t>
        </w:r>
      </w:hyperlink>
      <w:r>
        <w:t>)</w:t>
      </w:r>
    </w:p>
    <w:p w:rsidR="00C752AD" w:rsidRDefault="00C752AD">
      <w:pPr>
        <w:pStyle w:val="ConsPlusNormal"/>
        <w:ind w:firstLine="540"/>
        <w:jc w:val="both"/>
      </w:pPr>
    </w:p>
    <w:p w:rsidR="00C752AD" w:rsidRDefault="00C752AD">
      <w:pPr>
        <w:pStyle w:val="ConsPlusNormal"/>
        <w:ind w:firstLine="540"/>
        <w:jc w:val="both"/>
      </w:pPr>
    </w:p>
    <w:p w:rsidR="00C752AD" w:rsidRDefault="00C752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EF6" w:rsidRDefault="00274EF6">
      <w:bookmarkStart w:id="1" w:name="_GoBack"/>
      <w:bookmarkEnd w:id="1"/>
    </w:p>
    <w:sectPr w:rsidR="00274EF6" w:rsidSect="0085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AD"/>
    <w:rsid w:val="00274EF6"/>
    <w:rsid w:val="00C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948DEECF9EA7C017751F1E60C15612753E324D36950FD6F15B74DAC9BEC9915848E9CA5AAC127B5B409C78C1518D6AC2C18B42D137EE6CD69BD7Cy9J" TargetMode="External"/><Relationship Id="rId13" Type="http://schemas.openxmlformats.org/officeDocument/2006/relationships/hyperlink" Target="consultantplus://offline/ref=25B948DEECF9EA7C017751F1E60C15612753E324D76952FC6B15B74DAC9BEC9915848E9CA5AAC127B5B409C78C1518D6AC2C18B42D137EE6CD69BD7Cy9J" TargetMode="External"/><Relationship Id="rId18" Type="http://schemas.openxmlformats.org/officeDocument/2006/relationships/hyperlink" Target="consultantplus://offline/ref=25B948DEECF9EA7C017751F1E60C15612753E324D46E57FF6F15B74DAC9BEC9915848E9CA5AAC127B5B409C48C1518D6AC2C18B42D137EE6CD69BD7Cy9J" TargetMode="External"/><Relationship Id="rId26" Type="http://schemas.openxmlformats.org/officeDocument/2006/relationships/hyperlink" Target="consultantplus://offline/ref=25B948DEECF9EA7C017751F1E60C15612753E324D86457FA6A15B74DAC9BEC9915848E9CA5AAC127B5B409C58C1518D6AC2C18B42D137EE6CD69BD7Cy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B948DEECF9EA7C017751F1E60C15612753E324D26857FA6C15B74DAC9BEC9915848E8EA5F2CD27B7AA09C4994349907FyA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5B948DEECF9EA7C017751F1E60C15612753E324D36C5EF96F15B74DAC9BEC9915848E9CA5AAC127B5B409C78C1518D6AC2C18B42D137EE6CD69BD7Cy9J" TargetMode="External"/><Relationship Id="rId12" Type="http://schemas.openxmlformats.org/officeDocument/2006/relationships/hyperlink" Target="consultantplus://offline/ref=25B948DEECF9EA7C017751F1E60C15612753E324D76D5FFC6A15B74DAC9BEC9915848E9CA5AAC127B5B409C78C1518D6AC2C18B42D137EE6CD69BD7Cy9J" TargetMode="External"/><Relationship Id="rId17" Type="http://schemas.openxmlformats.org/officeDocument/2006/relationships/hyperlink" Target="consultantplus://offline/ref=25B948DEECF9EA7C01774FFCF0604A6E245CB528D96A5DAE324AEC10FB92E6CE52CBD7DEE1A7C120B1BF5D93C3144492FB3F18B02D1178FA7CyCJ" TargetMode="External"/><Relationship Id="rId25" Type="http://schemas.openxmlformats.org/officeDocument/2006/relationships/hyperlink" Target="consultantplus://offline/ref=25B948DEECF9EA7C017751F1E60C15612753E324D86F52F16715B74DAC9BEC9915848E9CA5AAC127B5B409C48C1518D6AC2C18B42D137EE6CD69BD7Cy9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948DEECF9EA7C017751F1E60C15612753E324D86457FA6A15B74DAC9BEC9915848E9CA5AAC127B5B409C78C1518D6AC2C18B42D137EE6CD69BD7Cy9J" TargetMode="External"/><Relationship Id="rId20" Type="http://schemas.openxmlformats.org/officeDocument/2006/relationships/hyperlink" Target="consultantplus://offline/ref=25B948DEECF9EA7C017751F1E60C15612753E324D46E57FF6F15B74DAC9BEC9915848E9CA5AAC127B5B409C58C1518D6AC2C18B42D137EE6CD69BD7Cy9J" TargetMode="External"/><Relationship Id="rId29" Type="http://schemas.openxmlformats.org/officeDocument/2006/relationships/hyperlink" Target="consultantplus://offline/ref=25B948DEECF9EA7C017751F1E60C15612753E324D46E57FF6F15B74DAC9BEC9915848E9CA5AAC127B5B40BC08C1518D6AC2C18B42D137EE6CD69BD7Cy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948DEECF9EA7C017751F1E60C15612753E324D26B55FC6A15B74DAC9BEC9915848E9CA5AAC127B5B409C78C1518D6AC2C18B42D137EE6CD69BD7Cy9J" TargetMode="External"/><Relationship Id="rId11" Type="http://schemas.openxmlformats.org/officeDocument/2006/relationships/hyperlink" Target="consultantplus://offline/ref=25B948DEECF9EA7C017751F1E60C15612753E324D66E53FF6D15B74DAC9BEC9915848E9CA5AAC127B5B409C78C1518D6AC2C18B42D137EE6CD69BD7Cy9J" TargetMode="External"/><Relationship Id="rId24" Type="http://schemas.openxmlformats.org/officeDocument/2006/relationships/hyperlink" Target="consultantplus://offline/ref=25B948DEECF9EA7C017751F1E60C15612753E324D46E57FF6F15B74DAC9BEC9915848E9CA5AAC127B5B409C58C1518D6AC2C18B42D137EE6CD69BD7Cy9J" TargetMode="External"/><Relationship Id="rId32" Type="http://schemas.openxmlformats.org/officeDocument/2006/relationships/hyperlink" Target="consultantplus://offline/ref=25B948DEECF9EA7C017751F1E60C15612753E324D86457FA6A15B74DAC9BEC9915848E9CA5AAC127B5B409C58C1518D6AC2C18B42D137EE6CD69BD7Cy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5B948DEECF9EA7C017751F1E60C15612753E324D86F52F16715B74DAC9BEC9915848E9CA5AAC127B5B409C78C1518D6AC2C18B42D137EE6CD69BD7Cy9J" TargetMode="External"/><Relationship Id="rId23" Type="http://schemas.openxmlformats.org/officeDocument/2006/relationships/hyperlink" Target="consultantplus://offline/ref=25B948DEECF9EA7C017751F1E60C15612753E324D76D5FFC6A15B74DAC9BEC9915848E9CA5AAC127B5B409C58C1518D6AC2C18B42D137EE6CD69BD7Cy9J" TargetMode="External"/><Relationship Id="rId28" Type="http://schemas.openxmlformats.org/officeDocument/2006/relationships/hyperlink" Target="consultantplus://offline/ref=25B948DEECF9EA7C01774FFCF0604A6E2250BA2CDB3B0AAC631FE215F3C2BCDE4482DADDFFA7C639B7B40B7Cy1J" TargetMode="External"/><Relationship Id="rId10" Type="http://schemas.openxmlformats.org/officeDocument/2006/relationships/hyperlink" Target="consultantplus://offline/ref=25B948DEECF9EA7C017751F1E60C15612753E324D4695EFB6715B74DAC9BEC9915848E9CA5AAC127B5B409C78C1518D6AC2C18B42D137EE6CD69BD7Cy9J" TargetMode="External"/><Relationship Id="rId19" Type="http://schemas.openxmlformats.org/officeDocument/2006/relationships/hyperlink" Target="consultantplus://offline/ref=25B948DEECF9EA7C017751F1E60C15612753E324D86457FA6A15B74DAC9BEC9915848E9CA5AAC127B5B409C78C1518D6AC2C18B42D137EE6CD69BD7Cy9J" TargetMode="External"/><Relationship Id="rId31" Type="http://schemas.openxmlformats.org/officeDocument/2006/relationships/hyperlink" Target="consultantplus://offline/ref=25B948DEECF9EA7C017751F1E60C15612753E324D86F52F16715B74DAC9BEC9915848E9CA5AAC127B5B409C48C1518D6AC2C18B42D137EE6CD69BD7Cy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48DEECF9EA7C017751F1E60C15612753E324D46E57FF6F15B74DAC9BEC9915848E9CA5AAC127B5B409C78C1518D6AC2C18B42D137EE6CD69BD7Cy9J" TargetMode="External"/><Relationship Id="rId14" Type="http://schemas.openxmlformats.org/officeDocument/2006/relationships/hyperlink" Target="consultantplus://offline/ref=25B948DEECF9EA7C017751F1E60C15612753E324D76B5FFF6A15B74DAC9BEC9915848E9CA5AAC127B5B409C78C1518D6AC2C18B42D137EE6CD69BD7Cy9J" TargetMode="External"/><Relationship Id="rId22" Type="http://schemas.openxmlformats.org/officeDocument/2006/relationships/hyperlink" Target="consultantplus://offline/ref=25B948DEECF9EA7C017751F1E60C15612753E324D46E57FF6F15B74DAC9BEC9915848E9CA5AAC127B5B40BC38C1518D6AC2C18B42D137EE6CD69BD7Cy9J" TargetMode="External"/><Relationship Id="rId27" Type="http://schemas.openxmlformats.org/officeDocument/2006/relationships/hyperlink" Target="consultantplus://offline/ref=25B948DEECF9EA7C017751F1E60C15612753E324D46E57FF6F15B74DAC9BEC9915848E9CA5AAC127B5B409C58C1518D6AC2C18B42D137EE6CD69BD7Cy9J" TargetMode="External"/><Relationship Id="rId30" Type="http://schemas.openxmlformats.org/officeDocument/2006/relationships/hyperlink" Target="consultantplus://offline/ref=25B948DEECF9EA7C017751F1E60C15612753E324D46E57FF6F15B74DAC9BEC9915848E9CA5AAC127B5B40BC18C1518D6AC2C18B42D137EE6CD69BD7C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2102</Words>
  <Characters>11984</Characters>
  <Application>Microsoft Office Word</Application>
  <DocSecurity>0</DocSecurity>
  <Lines>99</Lines>
  <Paragraphs>28</Paragraphs>
  <ScaleCrop>false</ScaleCrop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2023-06-02T09:50:00Z</dcterms:created>
  <dcterms:modified xsi:type="dcterms:W3CDTF">2023-06-02T09:51:00Z</dcterms:modified>
</cp:coreProperties>
</file>