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0B9C" w:rsidRPr="000A3FDF" w:rsidRDefault="00500B9C">
      <w:pPr>
        <w:pStyle w:val="1"/>
        <w:spacing w:before="0" w:after="0"/>
        <w:jc w:val="center"/>
        <w:rPr>
          <w:rFonts w:ascii="Times New Roman" w:hAnsi="Times New Roman" w:cs="Times New Roman"/>
          <w:sz w:val="24"/>
          <w:szCs w:val="24"/>
        </w:rPr>
      </w:pPr>
      <w:r w:rsidRPr="000A3FDF">
        <w:rPr>
          <w:rFonts w:ascii="Times New Roman" w:hAnsi="Times New Roman" w:cs="Times New Roman"/>
          <w:sz w:val="24"/>
          <w:szCs w:val="24"/>
        </w:rPr>
        <w:t xml:space="preserve">Сводный отчёт о проведении оценки регулирующего воздействия проекта нормативного правового акта </w:t>
      </w:r>
      <w:r w:rsidR="00D52851" w:rsidRPr="000A3FDF">
        <w:rPr>
          <w:rFonts w:ascii="Times New Roman" w:hAnsi="Times New Roman" w:cs="Times New Roman"/>
          <w:sz w:val="24"/>
          <w:szCs w:val="24"/>
        </w:rPr>
        <w:t>администрации города Орла</w:t>
      </w:r>
    </w:p>
    <w:p w:rsidR="00500B9C" w:rsidRPr="000A3FDF" w:rsidRDefault="00500B9C">
      <w:pPr>
        <w:jc w:val="both"/>
        <w:rPr>
          <w:b/>
          <w:bCs/>
        </w:rPr>
      </w:pPr>
    </w:p>
    <w:p w:rsidR="00500B9C" w:rsidRPr="000A3FDF" w:rsidRDefault="00500B9C">
      <w:pPr>
        <w:spacing w:after="240"/>
        <w:jc w:val="center"/>
      </w:pPr>
      <w:r w:rsidRPr="000A3FDF">
        <w:t>1. Общая информация</w:t>
      </w:r>
    </w:p>
    <w:p w:rsidR="00500B9C" w:rsidRPr="000A3FDF" w:rsidRDefault="00500B9C" w:rsidP="00EF515F">
      <w:pPr>
        <w:pStyle w:val="ae"/>
        <w:spacing w:line="228" w:lineRule="auto"/>
        <w:ind w:left="0" w:firstLine="0"/>
        <w:rPr>
          <w:sz w:val="24"/>
          <w:szCs w:val="24"/>
        </w:rPr>
      </w:pPr>
      <w:r w:rsidRPr="000A3FDF">
        <w:rPr>
          <w:sz w:val="24"/>
          <w:szCs w:val="24"/>
        </w:rPr>
        <w:t xml:space="preserve">         1.1. Структурное подразделение администрации города Орла, разрабатывающее проект акта (далее – разработчик акта): Управление муниципального имущества и землепользования.</w:t>
      </w:r>
    </w:p>
    <w:p w:rsidR="00CB39C5" w:rsidRPr="006908CE" w:rsidRDefault="00500B9C" w:rsidP="00CB39C5">
      <w:pPr>
        <w:suppressAutoHyphens w:val="0"/>
        <w:autoSpaceDE w:val="0"/>
        <w:autoSpaceDN w:val="0"/>
        <w:adjustRightInd w:val="0"/>
        <w:ind w:firstLine="567"/>
        <w:jc w:val="both"/>
        <w:rPr>
          <w:bCs/>
        </w:rPr>
      </w:pPr>
      <w:r w:rsidRPr="000A3FDF">
        <w:t xml:space="preserve">1.2. Вид и наименование проекта нормативного правового акта: </w:t>
      </w:r>
      <w:r w:rsidR="00D52851" w:rsidRPr="000A3FDF">
        <w:t xml:space="preserve">о внесении изменений в </w:t>
      </w:r>
      <w:r w:rsidR="00EF515F">
        <w:rPr>
          <w:bCs/>
        </w:rPr>
        <w:t>проект</w:t>
      </w:r>
      <w:r w:rsidR="00CB39C5" w:rsidRPr="006908CE">
        <w:rPr>
          <w:bCs/>
        </w:rPr>
        <w:t xml:space="preserve"> </w:t>
      </w:r>
      <w:r w:rsidR="00EF515F">
        <w:rPr>
          <w:bCs/>
        </w:rPr>
        <w:t>Решения Орловского городского С</w:t>
      </w:r>
      <w:r w:rsidR="00CB39C5">
        <w:rPr>
          <w:bCs/>
        </w:rPr>
        <w:t>овета народных депутатов</w:t>
      </w:r>
      <w:r w:rsidR="00CB39C5" w:rsidRPr="006908CE">
        <w:rPr>
          <w:bCs/>
        </w:rPr>
        <w:t xml:space="preserve"> </w:t>
      </w:r>
      <w:r w:rsidR="00CB39C5" w:rsidRPr="00673B2E">
        <w:rPr>
          <w:bCs/>
        </w:rPr>
        <w:t>от 27.08.2015 №67/1216-ГС (ред. от 31.05.2024)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w:t>
      </w:r>
    </w:p>
    <w:p w:rsidR="00500B9C" w:rsidRPr="000A3FDF" w:rsidRDefault="00500B9C" w:rsidP="00CB39C5">
      <w:pPr>
        <w:pStyle w:val="ae"/>
        <w:spacing w:line="228" w:lineRule="auto"/>
        <w:ind w:left="0" w:firstLine="567"/>
        <w:rPr>
          <w:sz w:val="24"/>
          <w:szCs w:val="24"/>
        </w:rPr>
      </w:pPr>
      <w:r w:rsidRPr="000A3FDF">
        <w:rPr>
          <w:sz w:val="24"/>
          <w:szCs w:val="24"/>
        </w:rPr>
        <w:t xml:space="preserve">1.3. Предполагаемая дата вступления в силу нормативного правового акта: </w:t>
      </w:r>
      <w:r w:rsidR="00D105F7">
        <w:rPr>
          <w:sz w:val="24"/>
          <w:szCs w:val="24"/>
        </w:rPr>
        <w:t>июнь 2025</w:t>
      </w:r>
      <w:r w:rsidR="00D52851" w:rsidRPr="000A3FDF">
        <w:rPr>
          <w:sz w:val="24"/>
          <w:szCs w:val="24"/>
        </w:rPr>
        <w:t xml:space="preserve"> </w:t>
      </w:r>
      <w:r w:rsidRPr="000A3FDF">
        <w:rPr>
          <w:sz w:val="24"/>
          <w:szCs w:val="24"/>
        </w:rPr>
        <w:t xml:space="preserve">года </w:t>
      </w:r>
    </w:p>
    <w:p w:rsidR="00D105F7" w:rsidRPr="006642AF" w:rsidRDefault="00D105F7" w:rsidP="00D105F7">
      <w:pPr>
        <w:autoSpaceDE w:val="0"/>
        <w:autoSpaceDN w:val="0"/>
        <w:adjustRightInd w:val="0"/>
        <w:ind w:firstLine="567"/>
        <w:jc w:val="both"/>
      </w:pPr>
      <w:r>
        <w:t>1.4 Для приведения в соответствие с действующим законодательством, устранения технических ошибок, дублирующего коэффициента, предлагается в</w:t>
      </w:r>
      <w:r w:rsidRPr="006642AF">
        <w:t>нести в Правила определения платы за земельные участки, на которые зарегистрировано право собственности муниципального образования «Город Орёл»,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 утвержденные решением Орловского городского Совета народных депутатов от 27.08.2015 № 67/1216-ГС, следующие изменения:</w:t>
      </w:r>
    </w:p>
    <w:p w:rsidR="00D105F7" w:rsidRPr="006642AF" w:rsidRDefault="00D105F7" w:rsidP="00D105F7">
      <w:pPr>
        <w:autoSpaceDE w:val="0"/>
        <w:autoSpaceDN w:val="0"/>
        <w:adjustRightInd w:val="0"/>
        <w:ind w:firstLine="709"/>
        <w:jc w:val="both"/>
      </w:pPr>
      <w:r>
        <w:t>-</w:t>
      </w:r>
      <w:r w:rsidRPr="006642AF">
        <w:t>1.1. Пункт 2 дополнить предложением: «Полномочия по заключению соглашений в отношении земельных участков, предоставленных в постоянное (бессрочное) пользование, осуществляет лицо, которому предоставлено такое право».</w:t>
      </w:r>
    </w:p>
    <w:p w:rsidR="00D105F7" w:rsidRPr="006642AF" w:rsidRDefault="00D105F7" w:rsidP="00D105F7">
      <w:pPr>
        <w:autoSpaceDE w:val="0"/>
        <w:autoSpaceDN w:val="0"/>
        <w:adjustRightInd w:val="0"/>
        <w:ind w:firstLine="709"/>
        <w:jc w:val="both"/>
      </w:pPr>
      <w:r>
        <w:t>-</w:t>
      </w:r>
      <w:r w:rsidRPr="006642AF">
        <w:t>1.2</w:t>
      </w:r>
      <w:r>
        <w:t>.</w:t>
      </w:r>
      <w:r w:rsidRPr="006642AF">
        <w:t xml:space="preserve"> В приложении №2</w:t>
      </w:r>
    </w:p>
    <w:p w:rsidR="00D105F7" w:rsidRPr="006642AF" w:rsidRDefault="00D105F7" w:rsidP="00D105F7">
      <w:pPr>
        <w:autoSpaceDE w:val="0"/>
        <w:autoSpaceDN w:val="0"/>
        <w:adjustRightInd w:val="0"/>
        <w:ind w:firstLine="709"/>
        <w:jc w:val="both"/>
      </w:pPr>
      <w:r w:rsidRPr="006642AF">
        <w:t>а) Пункт 4 после слова «определяется» дополнить слова «муниципальными унитарными предприятиями, муниципальными учреждениями (далее – Землепользователи), управлением муниципального имущества и землепользования администрации города Орла».</w:t>
      </w:r>
    </w:p>
    <w:p w:rsidR="00D105F7" w:rsidRPr="006642AF" w:rsidRDefault="00D105F7" w:rsidP="00D105F7">
      <w:pPr>
        <w:autoSpaceDE w:val="0"/>
        <w:autoSpaceDN w:val="0"/>
        <w:adjustRightInd w:val="0"/>
        <w:ind w:firstLine="709"/>
        <w:jc w:val="both"/>
        <w:outlineLvl w:val="0"/>
      </w:pPr>
      <w:r w:rsidRPr="006642AF">
        <w:t xml:space="preserve">б) В пункте 5 абзац: </w:t>
      </w:r>
    </w:p>
    <w:p w:rsidR="00D105F7" w:rsidRPr="006642AF" w:rsidRDefault="00D105F7" w:rsidP="00D105F7">
      <w:pPr>
        <w:autoSpaceDE w:val="0"/>
        <w:autoSpaceDN w:val="0"/>
        <w:adjustRightInd w:val="0"/>
        <w:ind w:firstLine="709"/>
        <w:jc w:val="both"/>
        <w:outlineLvl w:val="0"/>
      </w:pPr>
      <w:r w:rsidRPr="006642AF">
        <w:t xml:space="preserve">«Ки - инфляционный коэффициент, изменяющий размер арендной платы, за земельный участок исходя из прогнозируемого уровня инфляции, который определяется путем последовательного умножения ежегодных индексов инфляции </w:t>
      </w:r>
      <w:proofErr w:type="spellStart"/>
      <w:r w:rsidRPr="006642AF">
        <w:t>Иi</w:t>
      </w:r>
      <w:proofErr w:type="spellEnd"/>
      <w:r w:rsidRPr="006642AF">
        <w:t xml:space="preserve"> начиная с года, следующего за годом, по состоянию на который определена кадастровая стоимость. При расчете арендной платы за земельный участок в год изменения кадастровой стоимости земельного участка значение показателя Ки равно единице. Значение показателя индекса инфляции </w:t>
      </w:r>
      <w:proofErr w:type="spellStart"/>
      <w:r w:rsidRPr="006642AF">
        <w:t>Иi</w:t>
      </w:r>
      <w:proofErr w:type="spellEnd"/>
      <w:r w:rsidRPr="006642AF">
        <w:t xml:space="preserve"> рассчитывается по формуле 4:»</w:t>
      </w:r>
    </w:p>
    <w:p w:rsidR="00D105F7" w:rsidRPr="006642AF" w:rsidRDefault="00D105F7" w:rsidP="00D105F7">
      <w:pPr>
        <w:autoSpaceDE w:val="0"/>
        <w:autoSpaceDN w:val="0"/>
        <w:adjustRightInd w:val="0"/>
        <w:ind w:firstLine="709"/>
        <w:jc w:val="both"/>
      </w:pPr>
      <w:r w:rsidRPr="006642AF">
        <w:t xml:space="preserve">изложить в новой редакции: </w:t>
      </w:r>
    </w:p>
    <w:p w:rsidR="00D105F7" w:rsidRPr="006642AF" w:rsidRDefault="00D105F7" w:rsidP="00D105F7">
      <w:pPr>
        <w:autoSpaceDE w:val="0"/>
        <w:autoSpaceDN w:val="0"/>
        <w:adjustRightInd w:val="0"/>
        <w:ind w:firstLine="709"/>
        <w:jc w:val="both"/>
      </w:pPr>
      <w:r w:rsidRPr="006642AF">
        <w:t xml:space="preserve">«Ки - инфляционный коэффициент, изменяющий размер платы по соглашению об установлении сервитута, исходя из прогнозируемого уровня инфляции, который определяется путем последовательного умножения ежегодных индексов инфляции </w:t>
      </w:r>
      <w:proofErr w:type="spellStart"/>
      <w:r w:rsidRPr="006642AF">
        <w:t>Иi</w:t>
      </w:r>
      <w:proofErr w:type="spellEnd"/>
      <w:r w:rsidRPr="006642AF">
        <w:t xml:space="preserve"> начиная с года, следующего за годом, в котором принята стоимость 1 кв. м для определенного вида использования земельного участка (приложение №5 к настоящему Решению)».</w:t>
      </w:r>
    </w:p>
    <w:p w:rsidR="00D105F7" w:rsidRPr="006642AF" w:rsidRDefault="00D105F7" w:rsidP="00D105F7">
      <w:pPr>
        <w:autoSpaceDE w:val="0"/>
        <w:autoSpaceDN w:val="0"/>
        <w:adjustRightInd w:val="0"/>
        <w:ind w:firstLine="709"/>
        <w:jc w:val="both"/>
        <w:outlineLvl w:val="0"/>
      </w:pPr>
      <w:r w:rsidRPr="006642AF">
        <w:t>в) В пункте 5 в абзаце:</w:t>
      </w:r>
    </w:p>
    <w:p w:rsidR="00D105F7" w:rsidRPr="006642AF" w:rsidRDefault="00D105F7" w:rsidP="00D105F7">
      <w:pPr>
        <w:autoSpaceDE w:val="0"/>
        <w:autoSpaceDN w:val="0"/>
        <w:adjustRightInd w:val="0"/>
        <w:ind w:firstLine="709"/>
        <w:jc w:val="both"/>
      </w:pPr>
      <w:r w:rsidRPr="006642AF">
        <w:t>«При расчете размера арендной платы за земельный участок используются (применяются) сведения о размере прогнозируемого уровня инфляции (показатель "</w:t>
      </w:r>
      <w:proofErr w:type="spellStart"/>
      <w:r w:rsidRPr="006642AF">
        <w:t>Уi</w:t>
      </w:r>
      <w:proofErr w:type="spellEnd"/>
      <w:r w:rsidRPr="006642AF">
        <w:t>"), содержащиеся в федеральном законе о федеральном бюджете на соответствующий (текущий) год и плановый период, по состоянию на 1 января соответствующего года» заменить слова «арендной платы» на слова «платы по соглашению об установлении сервитута».</w:t>
      </w:r>
    </w:p>
    <w:p w:rsidR="00D105F7" w:rsidRPr="006642AF" w:rsidRDefault="00D105F7" w:rsidP="00D105F7">
      <w:pPr>
        <w:autoSpaceDE w:val="0"/>
        <w:autoSpaceDN w:val="0"/>
        <w:adjustRightInd w:val="0"/>
        <w:ind w:firstLine="709"/>
        <w:jc w:val="both"/>
      </w:pPr>
      <w:r w:rsidRPr="006642AF">
        <w:t>г) пункт 6 изложить в новой редакции:</w:t>
      </w:r>
    </w:p>
    <w:p w:rsidR="00D105F7" w:rsidRPr="006642AF" w:rsidRDefault="00D105F7" w:rsidP="00D105F7">
      <w:pPr>
        <w:autoSpaceDE w:val="0"/>
        <w:autoSpaceDN w:val="0"/>
        <w:adjustRightInd w:val="0"/>
        <w:ind w:firstLine="709"/>
        <w:jc w:val="both"/>
      </w:pPr>
      <w:r w:rsidRPr="006642AF">
        <w:t>«6. В соглашении об установлении сервитута в отношении земельных участков, находящихся в собственности муниципального образования «Город Орёл», заключаемых Землепользователями, управлением муниципального имущества и землепользования администрации города Орла, предусматриваются случаи, периодичность и порядок изменения платы за пользование земельным участком».</w:t>
      </w:r>
    </w:p>
    <w:p w:rsidR="00D105F7" w:rsidRPr="006642AF" w:rsidRDefault="00D105F7" w:rsidP="00D105F7">
      <w:pPr>
        <w:autoSpaceDE w:val="0"/>
        <w:autoSpaceDN w:val="0"/>
        <w:adjustRightInd w:val="0"/>
        <w:ind w:firstLine="709"/>
        <w:jc w:val="both"/>
      </w:pPr>
      <w:r w:rsidRPr="006642AF">
        <w:t>д) В пункте 7 слово «Арендодателем» заменить словами «Землепользователями, управлением муниципального имущества и землепользования администрации города Орла».</w:t>
      </w:r>
    </w:p>
    <w:p w:rsidR="00D105F7" w:rsidRPr="006642AF" w:rsidRDefault="00D105F7" w:rsidP="00D105F7">
      <w:pPr>
        <w:autoSpaceDE w:val="0"/>
        <w:autoSpaceDN w:val="0"/>
        <w:adjustRightInd w:val="0"/>
        <w:ind w:firstLine="709"/>
        <w:jc w:val="both"/>
      </w:pPr>
      <w:r w:rsidRPr="006642AF">
        <w:lastRenderedPageBreak/>
        <w:t>е) Пункт 8 исключить.</w:t>
      </w:r>
    </w:p>
    <w:p w:rsidR="00D105F7" w:rsidRPr="006642AF" w:rsidRDefault="00D105F7" w:rsidP="00D105F7">
      <w:pPr>
        <w:numPr>
          <w:ilvl w:val="1"/>
          <w:numId w:val="6"/>
        </w:numPr>
        <w:suppressAutoHyphens w:val="0"/>
        <w:autoSpaceDE w:val="0"/>
        <w:autoSpaceDN w:val="0"/>
        <w:adjustRightInd w:val="0"/>
        <w:ind w:hanging="11"/>
        <w:jc w:val="both"/>
      </w:pPr>
      <w:r w:rsidRPr="006642AF">
        <w:t>В Приложении № 4</w:t>
      </w:r>
    </w:p>
    <w:p w:rsidR="00D105F7" w:rsidRPr="006642AF" w:rsidRDefault="00D105F7" w:rsidP="00D105F7">
      <w:pPr>
        <w:autoSpaceDE w:val="0"/>
        <w:autoSpaceDN w:val="0"/>
        <w:adjustRightInd w:val="0"/>
        <w:ind w:firstLine="709"/>
        <w:jc w:val="both"/>
      </w:pPr>
      <w:r w:rsidRPr="006642AF">
        <w:t>а) исключить пункт 33.</w:t>
      </w:r>
    </w:p>
    <w:p w:rsidR="00D105F7" w:rsidRDefault="00D105F7" w:rsidP="00D105F7">
      <w:pPr>
        <w:pStyle w:val="ae"/>
        <w:spacing w:line="228" w:lineRule="auto"/>
        <w:ind w:left="0" w:firstLine="567"/>
        <w:rPr>
          <w:sz w:val="24"/>
          <w:szCs w:val="24"/>
        </w:rPr>
      </w:pPr>
      <w:r w:rsidRPr="000A3FDF">
        <w:rPr>
          <w:sz w:val="24"/>
          <w:szCs w:val="24"/>
        </w:rPr>
        <w:t xml:space="preserve">1.4. Краткое описание предлагаемого способа регулирования: </w:t>
      </w:r>
    </w:p>
    <w:p w:rsidR="00D105F7" w:rsidRDefault="00D105F7" w:rsidP="00D105F7">
      <w:pPr>
        <w:pStyle w:val="ae"/>
        <w:spacing w:line="228" w:lineRule="auto"/>
        <w:ind w:left="0" w:firstLine="567"/>
        <w:rPr>
          <w:sz w:val="24"/>
          <w:szCs w:val="24"/>
        </w:rPr>
      </w:pPr>
      <w:r w:rsidRPr="00CB39C5">
        <w:rPr>
          <w:sz w:val="24"/>
          <w:szCs w:val="24"/>
        </w:rPr>
        <w:t>Подпунктом 2 п. 3 ст. 39.7 Земельного кодекса РФ установлено, что порядок определения размера арендной платы за земельные участки, находящиеся в муниципальной собственности, определяется органом государственной власти субъекта Российской Федерации.</w:t>
      </w:r>
    </w:p>
    <w:p w:rsidR="00CB39C5" w:rsidRPr="00CB39C5" w:rsidRDefault="00EF515F" w:rsidP="00CB39C5">
      <w:pPr>
        <w:pStyle w:val="ae"/>
        <w:spacing w:line="228" w:lineRule="auto"/>
        <w:ind w:left="0" w:firstLine="567"/>
        <w:rPr>
          <w:sz w:val="24"/>
          <w:szCs w:val="24"/>
        </w:rPr>
      </w:pPr>
      <w:r>
        <w:rPr>
          <w:sz w:val="24"/>
          <w:szCs w:val="24"/>
        </w:rPr>
        <w:t>П</w:t>
      </w:r>
      <w:r w:rsidR="00CB39C5" w:rsidRPr="00CB39C5">
        <w:rPr>
          <w:sz w:val="24"/>
          <w:szCs w:val="24"/>
        </w:rPr>
        <w:t>.</w:t>
      </w:r>
      <w:r w:rsidR="008F27E6">
        <w:rPr>
          <w:sz w:val="24"/>
          <w:szCs w:val="24"/>
        </w:rPr>
        <w:t xml:space="preserve"> </w:t>
      </w:r>
      <w:r w:rsidR="00CB39C5" w:rsidRPr="00CB39C5">
        <w:rPr>
          <w:sz w:val="24"/>
          <w:szCs w:val="24"/>
        </w:rPr>
        <w:t>2.4 приложения № 2 Постановления Правительства Орловской области от 30.12.2014                №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области», определено, что установление (изменение) размера коэффициентов категории арендаторов осуществляется органами местного самоуправления муниципальных городских округов Орловской области, уполномоченными на их определение (изменение) муниципальными правовыми актами, на территории которых расположены земельные участки, предоставляемые в аренду без торгов, из земель, находящиеся в муниципальной собственности.</w:t>
      </w:r>
    </w:p>
    <w:p w:rsidR="00CB39C5" w:rsidRPr="00CB39C5" w:rsidRDefault="00CB39C5" w:rsidP="00CB39C5">
      <w:pPr>
        <w:pStyle w:val="ae"/>
        <w:spacing w:line="228" w:lineRule="auto"/>
        <w:ind w:left="0" w:firstLine="567"/>
        <w:rPr>
          <w:sz w:val="24"/>
          <w:szCs w:val="24"/>
        </w:rPr>
      </w:pPr>
      <w:r w:rsidRPr="00CB39C5">
        <w:rPr>
          <w:sz w:val="24"/>
          <w:szCs w:val="24"/>
        </w:rPr>
        <w:t>Коэффициенты категории арендаторов земельных участков, находящиеся в муниципальной собственности, и предоставленных в аренду без торгов, на территории муниципального образования «Город Орел» установлены решением Орловского городского Совета народных депутатов от 27.08.2015 №67/1216-ГС</w:t>
      </w:r>
      <w:r w:rsidR="00D105F7">
        <w:rPr>
          <w:sz w:val="24"/>
          <w:szCs w:val="24"/>
        </w:rPr>
        <w:t>.</w:t>
      </w:r>
    </w:p>
    <w:p w:rsidR="00D105F7" w:rsidRDefault="00D105F7" w:rsidP="00D105F7">
      <w:pPr>
        <w:ind w:firstLine="617"/>
        <w:jc w:val="both"/>
      </w:pPr>
      <w:r>
        <w:t>В связи с наличием на территории муниципального образования «Город Орел» земельных участков, используемых:</w:t>
      </w:r>
      <w:r w:rsidRPr="00B5538F">
        <w:t xml:space="preserve"> </w:t>
      </w:r>
    </w:p>
    <w:p w:rsidR="00D105F7" w:rsidRDefault="00D105F7" w:rsidP="00D105F7">
      <w:pPr>
        <w:ind w:firstLine="617"/>
        <w:jc w:val="both"/>
      </w:pPr>
      <w:r>
        <w:t>-</w:t>
      </w:r>
      <w:r w:rsidRPr="00B5538F">
        <w:t xml:space="preserve">гражданами, индивидуальными предпринимателями и юридическими лицами, занимающие земельные участки для размещения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(ветеринарное обслуживание); </w:t>
      </w:r>
    </w:p>
    <w:p w:rsidR="00D105F7" w:rsidRDefault="00D105F7" w:rsidP="00D105F7">
      <w:pPr>
        <w:ind w:firstLine="617"/>
        <w:jc w:val="both"/>
      </w:pPr>
      <w:r>
        <w:t xml:space="preserve">- </w:t>
      </w:r>
      <w:r w:rsidRPr="00B5538F">
        <w:t xml:space="preserve">гражданами, индивидуальными предпринимателями и юридическими лицами, занимающие земельные участки для размещения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(связь); </w:t>
      </w:r>
    </w:p>
    <w:p w:rsidR="00D105F7" w:rsidRDefault="00D105F7" w:rsidP="00D105F7">
      <w:pPr>
        <w:ind w:firstLine="617"/>
        <w:jc w:val="both"/>
      </w:pPr>
      <w:r>
        <w:t xml:space="preserve">- </w:t>
      </w:r>
      <w:r w:rsidRPr="00B5538F">
        <w:t xml:space="preserve">гражданами, индивидуальными предпринимателями и юридическими лицами, занимающие земельные участки для размещения зданий и сооружений, предназначенных для обслуживания пассажиров, за исключением объектов капитального строительства (обслуживание перевозок пассажиров); </w:t>
      </w:r>
    </w:p>
    <w:p w:rsidR="00D105F7" w:rsidRDefault="00D105F7" w:rsidP="00D105F7">
      <w:pPr>
        <w:ind w:firstLine="617"/>
        <w:jc w:val="both"/>
      </w:pPr>
      <w:r>
        <w:t xml:space="preserve">- </w:t>
      </w:r>
      <w:r w:rsidRPr="00B5538F">
        <w:t xml:space="preserve">гражданами, индивидуальными предпринимателями и юридическими лицами, занимающие земельные участки для размещения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 (гостиничное обслуживание, размещение гостиниц); </w:t>
      </w:r>
    </w:p>
    <w:p w:rsidR="00D105F7" w:rsidRDefault="00D105F7" w:rsidP="00D105F7">
      <w:pPr>
        <w:ind w:firstLine="617"/>
        <w:jc w:val="both"/>
      </w:pPr>
      <w:r>
        <w:t>- г</w:t>
      </w:r>
      <w:r w:rsidRPr="00B5538F">
        <w:t>ражданами, индивидуальными предпринимателями и юридическими лицами, занимающие земельные участки для размещение объектов капитального строительства, предназначенных для текстильной промышленности, производства одежды, изделий из кожи, электрического оборудования и товаров народного потребления (легкая промышленность).</w:t>
      </w:r>
    </w:p>
    <w:p w:rsidR="00D105F7" w:rsidRDefault="00D105F7" w:rsidP="00D105F7">
      <w:pPr>
        <w:ind w:firstLine="617"/>
        <w:jc w:val="both"/>
      </w:pPr>
      <w:r>
        <w:t>Согласно заключению от 01.04.2025 №089/2025 «Финансово-экономического обоснования коэффициентов категорий арендаторов земельных участков, находящихся в собственности муниципального образования «Город Орел» и земельных участков государственная собственность на которые не разграничена, предоставленные в аренду без торгов, на территории муниципального образования «Город Орел» предлагается внести следующие категории арендаторов и коэффициенты к ним:</w:t>
      </w:r>
    </w:p>
    <w:p w:rsidR="00D105F7" w:rsidRDefault="00D105F7" w:rsidP="00D105F7">
      <w:pPr>
        <w:ind w:firstLine="617"/>
        <w:jc w:val="both"/>
      </w:pPr>
      <w:r>
        <w:t>-</w:t>
      </w:r>
      <w:r w:rsidRPr="00B5538F">
        <w:t>граждан</w:t>
      </w:r>
      <w:r>
        <w:t>е</w:t>
      </w:r>
      <w:r w:rsidRPr="00B5538F">
        <w:t>, индивидуальн</w:t>
      </w:r>
      <w:r>
        <w:t>ые</w:t>
      </w:r>
      <w:r w:rsidRPr="00B5538F">
        <w:t xml:space="preserve"> предпринимател</w:t>
      </w:r>
      <w:r>
        <w:t>и</w:t>
      </w:r>
      <w:r w:rsidRPr="00B5538F">
        <w:t xml:space="preserve"> и юридически</w:t>
      </w:r>
      <w:r>
        <w:t>е</w:t>
      </w:r>
      <w:r w:rsidRPr="00B5538F">
        <w:t xml:space="preserve"> лица, занимающие земельные участки для размещения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(ветеринарное обслуживание)</w:t>
      </w:r>
      <w:r>
        <w:t xml:space="preserve"> -0,034</w:t>
      </w:r>
      <w:r w:rsidRPr="00B5538F">
        <w:t xml:space="preserve">; </w:t>
      </w:r>
    </w:p>
    <w:p w:rsidR="00D105F7" w:rsidRDefault="00D105F7" w:rsidP="00D105F7">
      <w:pPr>
        <w:ind w:firstLine="617"/>
        <w:jc w:val="both"/>
      </w:pPr>
      <w:r>
        <w:t xml:space="preserve">- </w:t>
      </w:r>
      <w:r w:rsidRPr="00B5538F">
        <w:t>граждан</w:t>
      </w:r>
      <w:r>
        <w:t>е</w:t>
      </w:r>
      <w:r w:rsidRPr="00B5538F">
        <w:t>, индивидуальн</w:t>
      </w:r>
      <w:r>
        <w:t>ые</w:t>
      </w:r>
      <w:r w:rsidRPr="00B5538F">
        <w:t xml:space="preserve"> предпринимател</w:t>
      </w:r>
      <w:r>
        <w:t>и</w:t>
      </w:r>
      <w:r w:rsidRPr="00B5538F">
        <w:t xml:space="preserve"> и юридически</w:t>
      </w:r>
      <w:r>
        <w:t>е</w:t>
      </w:r>
      <w:r w:rsidRPr="00B5538F">
        <w:t xml:space="preserve"> лица, занимающие земельные участки для размещения объектов связи, радиовещания, телевидения, включая воздушные </w:t>
      </w:r>
      <w:r w:rsidRPr="00B5538F">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(связь)</w:t>
      </w:r>
      <w:r>
        <w:t xml:space="preserve"> -0,029</w:t>
      </w:r>
      <w:r w:rsidRPr="00B5538F">
        <w:t xml:space="preserve">; </w:t>
      </w:r>
    </w:p>
    <w:p w:rsidR="00D105F7" w:rsidRDefault="00D105F7" w:rsidP="00D105F7">
      <w:pPr>
        <w:ind w:firstLine="617"/>
        <w:jc w:val="both"/>
      </w:pPr>
      <w:r>
        <w:t xml:space="preserve">- </w:t>
      </w:r>
      <w:r w:rsidRPr="00B5538F">
        <w:t>граждан</w:t>
      </w:r>
      <w:r>
        <w:t>е</w:t>
      </w:r>
      <w:r w:rsidRPr="00B5538F">
        <w:t>, индивидуальн</w:t>
      </w:r>
      <w:r>
        <w:t>ые</w:t>
      </w:r>
      <w:r w:rsidRPr="00B5538F">
        <w:t xml:space="preserve"> предпринимател</w:t>
      </w:r>
      <w:r>
        <w:t>и</w:t>
      </w:r>
      <w:r w:rsidRPr="00B5538F">
        <w:t xml:space="preserve"> и юридически</w:t>
      </w:r>
      <w:r>
        <w:t>е</w:t>
      </w:r>
      <w:r w:rsidRPr="00B5538F">
        <w:t xml:space="preserve"> лица, занимающие земельные участки для размещения зданий и сооружений, предназначенных для обслуживания пассажиров, за исключением объектов капитального строительства (обслуживание перевозок пассажиров)</w:t>
      </w:r>
      <w:r>
        <w:t xml:space="preserve"> -0,015</w:t>
      </w:r>
      <w:r w:rsidRPr="00B5538F">
        <w:t xml:space="preserve">; </w:t>
      </w:r>
    </w:p>
    <w:p w:rsidR="00D105F7" w:rsidRDefault="00D105F7" w:rsidP="00D105F7">
      <w:pPr>
        <w:ind w:firstLine="617"/>
        <w:jc w:val="both"/>
      </w:pPr>
      <w:r>
        <w:t xml:space="preserve">- </w:t>
      </w:r>
      <w:r w:rsidRPr="00B5538F">
        <w:t>граждан</w:t>
      </w:r>
      <w:r>
        <w:t>е</w:t>
      </w:r>
      <w:r w:rsidRPr="00B5538F">
        <w:t>, индивидуальн</w:t>
      </w:r>
      <w:r>
        <w:t>ые</w:t>
      </w:r>
      <w:r w:rsidRPr="00B5538F">
        <w:t xml:space="preserve"> предпринимател</w:t>
      </w:r>
      <w:r>
        <w:t>и</w:t>
      </w:r>
      <w:r w:rsidRPr="00B5538F">
        <w:t xml:space="preserve"> и юридически</w:t>
      </w:r>
      <w:r>
        <w:t>е</w:t>
      </w:r>
      <w:r w:rsidRPr="00B5538F">
        <w:t xml:space="preserve"> лица, занимающие земельные участки для размещения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 (гостиничное обслуживание, размещение гостиниц)</w:t>
      </w:r>
      <w:r>
        <w:t xml:space="preserve"> -0,024</w:t>
      </w:r>
      <w:r w:rsidRPr="00B5538F">
        <w:t xml:space="preserve">; </w:t>
      </w:r>
    </w:p>
    <w:p w:rsidR="00D105F7" w:rsidRDefault="00D105F7" w:rsidP="00D105F7">
      <w:pPr>
        <w:ind w:firstLine="617"/>
        <w:jc w:val="both"/>
      </w:pPr>
      <w:r>
        <w:t xml:space="preserve">- </w:t>
      </w:r>
      <w:r w:rsidRPr="00B5538F">
        <w:t>граждан</w:t>
      </w:r>
      <w:r>
        <w:t>е</w:t>
      </w:r>
      <w:r w:rsidRPr="00B5538F">
        <w:t>, индивидуальн</w:t>
      </w:r>
      <w:r>
        <w:t>ые</w:t>
      </w:r>
      <w:r w:rsidRPr="00B5538F">
        <w:t xml:space="preserve"> предпринимател</w:t>
      </w:r>
      <w:r>
        <w:t>и</w:t>
      </w:r>
      <w:r w:rsidRPr="00B5538F">
        <w:t xml:space="preserve"> и юридически</w:t>
      </w:r>
      <w:r>
        <w:t>е</w:t>
      </w:r>
      <w:r w:rsidRPr="00B5538F">
        <w:t xml:space="preserve"> лица, занимающие земельные участки для размещение объектов капитального строительства, предназначенных для текстильной промышленности, производства одежды, изделий из кожи, электрического оборудования и товаров народного потребления (легкая промышленность)</w:t>
      </w:r>
      <w:r>
        <w:t xml:space="preserve"> -0,023.</w:t>
      </w:r>
    </w:p>
    <w:p w:rsidR="00D105F7" w:rsidRDefault="00EF515F" w:rsidP="00CB39C5">
      <w:pPr>
        <w:pStyle w:val="ae"/>
        <w:spacing w:line="228" w:lineRule="auto"/>
        <w:ind w:left="0" w:firstLine="567"/>
        <w:rPr>
          <w:sz w:val="24"/>
          <w:szCs w:val="24"/>
        </w:rPr>
      </w:pPr>
      <w:r>
        <w:rPr>
          <w:sz w:val="24"/>
          <w:szCs w:val="24"/>
        </w:rPr>
        <w:t>П</w:t>
      </w:r>
      <w:r w:rsidR="00CB39C5" w:rsidRPr="00CB39C5">
        <w:rPr>
          <w:sz w:val="24"/>
          <w:szCs w:val="24"/>
        </w:rPr>
        <w:t xml:space="preserve">риложение № 4 к решению Орловского городского Совета народных депутатов Решением Орловского городского Совета народных депутатов от 27.08.2015 №67/1216-ГС (ред. от 31.05.2024)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w:t>
      </w:r>
    </w:p>
    <w:p w:rsidR="00CB39C5" w:rsidRDefault="00CB39C5" w:rsidP="00D105F7">
      <w:pPr>
        <w:pStyle w:val="ae"/>
        <w:spacing w:line="228" w:lineRule="auto"/>
        <w:rPr>
          <w:sz w:val="24"/>
          <w:szCs w:val="24"/>
        </w:rPr>
      </w:pPr>
      <w:r w:rsidRPr="00CB39C5">
        <w:rPr>
          <w:sz w:val="24"/>
          <w:szCs w:val="24"/>
        </w:rPr>
        <w:t>участками, находящимися в частной собственности» дополнить пункт</w:t>
      </w:r>
      <w:r w:rsidR="00D105F7">
        <w:rPr>
          <w:sz w:val="24"/>
          <w:szCs w:val="24"/>
        </w:rPr>
        <w:t>ами</w:t>
      </w:r>
      <w:r w:rsidRPr="00CB39C5">
        <w:rPr>
          <w:sz w:val="24"/>
          <w:szCs w:val="24"/>
        </w:rPr>
        <w: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6662"/>
        <w:gridCol w:w="2268"/>
      </w:tblGrid>
      <w:tr w:rsidR="00D105F7" w:rsidRPr="00AF1C75" w:rsidTr="00AF1C75">
        <w:tc>
          <w:tcPr>
            <w:tcW w:w="1276" w:type="dxa"/>
          </w:tcPr>
          <w:p w:rsidR="00D105F7" w:rsidRPr="00AF1C75" w:rsidRDefault="00AF1C75" w:rsidP="00AF1C75">
            <w:pPr>
              <w:ind w:firstLine="617"/>
              <w:jc w:val="both"/>
            </w:pPr>
            <w:r>
              <w:t xml:space="preserve">                      № </w:t>
            </w:r>
            <w:r w:rsidR="00D105F7" w:rsidRPr="00AF1C75">
              <w:t>п/п</w:t>
            </w:r>
          </w:p>
        </w:tc>
        <w:tc>
          <w:tcPr>
            <w:tcW w:w="6662" w:type="dxa"/>
          </w:tcPr>
          <w:p w:rsidR="00D105F7" w:rsidRPr="00AF1C75" w:rsidRDefault="00D105F7" w:rsidP="00AF1C75">
            <w:pPr>
              <w:ind w:firstLine="617"/>
              <w:jc w:val="both"/>
            </w:pPr>
            <w:r w:rsidRPr="00AF1C75">
              <w:t>Категории арендаторов земельных участков</w:t>
            </w:r>
          </w:p>
        </w:tc>
        <w:tc>
          <w:tcPr>
            <w:tcW w:w="2268" w:type="dxa"/>
          </w:tcPr>
          <w:p w:rsidR="00D105F7" w:rsidRPr="00AF1C75" w:rsidRDefault="00D105F7" w:rsidP="00AF1C75">
            <w:pPr>
              <w:ind w:firstLine="617"/>
              <w:jc w:val="both"/>
            </w:pPr>
            <w:r w:rsidRPr="00AF1C75">
              <w:t>Коэффициент</w:t>
            </w:r>
          </w:p>
        </w:tc>
      </w:tr>
      <w:tr w:rsidR="00D105F7" w:rsidRPr="00AF1C75" w:rsidTr="00AF1C75">
        <w:tc>
          <w:tcPr>
            <w:tcW w:w="1276" w:type="dxa"/>
          </w:tcPr>
          <w:p w:rsidR="00D105F7" w:rsidRPr="00AF1C75" w:rsidRDefault="00D105F7" w:rsidP="00AF1C75">
            <w:pPr>
              <w:ind w:firstLine="617"/>
              <w:jc w:val="both"/>
            </w:pPr>
            <w:r w:rsidRPr="00AF1C75">
              <w:t>33.1</w:t>
            </w:r>
          </w:p>
        </w:tc>
        <w:tc>
          <w:tcPr>
            <w:tcW w:w="6662" w:type="dxa"/>
          </w:tcPr>
          <w:p w:rsidR="00D105F7" w:rsidRPr="00AF1C75" w:rsidRDefault="00D105F7" w:rsidP="00AF1C75">
            <w:pPr>
              <w:ind w:firstLine="617"/>
              <w:jc w:val="both"/>
            </w:pPr>
            <w:r w:rsidRPr="00AF1C75">
              <w:t>Граждане, индивидуальные предприниматели и юридические лица, занимающие земельные участки для размещения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(ветеринарное обслуживание)</w:t>
            </w:r>
          </w:p>
        </w:tc>
        <w:tc>
          <w:tcPr>
            <w:tcW w:w="2268" w:type="dxa"/>
          </w:tcPr>
          <w:p w:rsidR="00D105F7" w:rsidRPr="00AF1C75" w:rsidRDefault="00D105F7" w:rsidP="00AF1C75">
            <w:pPr>
              <w:ind w:firstLine="617"/>
              <w:jc w:val="both"/>
            </w:pPr>
            <w:r w:rsidRPr="00AF1C75">
              <w:t>0,034</w:t>
            </w:r>
          </w:p>
        </w:tc>
      </w:tr>
      <w:tr w:rsidR="00D105F7" w:rsidRPr="00AF1C75" w:rsidTr="00AF1C75">
        <w:tc>
          <w:tcPr>
            <w:tcW w:w="1276" w:type="dxa"/>
          </w:tcPr>
          <w:p w:rsidR="00D105F7" w:rsidRPr="00AF1C75" w:rsidRDefault="00D105F7" w:rsidP="00AF1C75">
            <w:pPr>
              <w:ind w:firstLine="617"/>
              <w:jc w:val="both"/>
            </w:pPr>
            <w:r w:rsidRPr="00AF1C75">
              <w:t>34</w:t>
            </w:r>
          </w:p>
        </w:tc>
        <w:tc>
          <w:tcPr>
            <w:tcW w:w="6662" w:type="dxa"/>
          </w:tcPr>
          <w:p w:rsidR="00D105F7" w:rsidRPr="00AF1C75" w:rsidRDefault="00D105F7" w:rsidP="00AF1C75">
            <w:pPr>
              <w:ind w:firstLine="617"/>
              <w:jc w:val="both"/>
            </w:pPr>
            <w:r w:rsidRPr="00AF1C75">
              <w:t>Граждане, индивидуальные предприниматели и юридические лица, занимающи</w:t>
            </w:r>
            <w:bookmarkStart w:id="0" w:name="_GoBack"/>
            <w:bookmarkEnd w:id="0"/>
            <w:r w:rsidRPr="00AF1C75">
              <w:t>е земельные участки для размещения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(связь)</w:t>
            </w:r>
          </w:p>
        </w:tc>
        <w:tc>
          <w:tcPr>
            <w:tcW w:w="2268" w:type="dxa"/>
          </w:tcPr>
          <w:p w:rsidR="00D105F7" w:rsidRPr="00AF1C75" w:rsidRDefault="00D105F7" w:rsidP="00AF1C75">
            <w:pPr>
              <w:ind w:firstLine="617"/>
              <w:jc w:val="both"/>
            </w:pPr>
            <w:r w:rsidRPr="00AF1C75">
              <w:t>0,029</w:t>
            </w:r>
          </w:p>
        </w:tc>
      </w:tr>
      <w:tr w:rsidR="00D105F7" w:rsidRPr="00AF1C75" w:rsidTr="00AF1C75">
        <w:tc>
          <w:tcPr>
            <w:tcW w:w="1276" w:type="dxa"/>
          </w:tcPr>
          <w:p w:rsidR="00D105F7" w:rsidRPr="00AF1C75" w:rsidRDefault="00D105F7" w:rsidP="00AF1C75">
            <w:pPr>
              <w:ind w:firstLine="617"/>
              <w:jc w:val="both"/>
            </w:pPr>
            <w:r w:rsidRPr="00AF1C75">
              <w:t>35</w:t>
            </w:r>
          </w:p>
        </w:tc>
        <w:tc>
          <w:tcPr>
            <w:tcW w:w="6662" w:type="dxa"/>
          </w:tcPr>
          <w:p w:rsidR="00D105F7" w:rsidRPr="00AF1C75" w:rsidRDefault="00D105F7" w:rsidP="00AF1C75">
            <w:pPr>
              <w:ind w:firstLine="617"/>
              <w:jc w:val="both"/>
            </w:pPr>
            <w:r w:rsidRPr="00AF1C75">
              <w:t>Граждане, индивидуальные предприниматели и юридические лица, занимающие земельные участки для размещения зданий и сооружений, предназначенных для обслуживания пассажиров, за исключением объектов капитального строительства (обслуживание перевозок пассажиров)</w:t>
            </w:r>
          </w:p>
        </w:tc>
        <w:tc>
          <w:tcPr>
            <w:tcW w:w="2268" w:type="dxa"/>
          </w:tcPr>
          <w:p w:rsidR="00D105F7" w:rsidRPr="00AF1C75" w:rsidRDefault="00D105F7" w:rsidP="00AF1C75">
            <w:pPr>
              <w:ind w:firstLine="617"/>
              <w:jc w:val="both"/>
            </w:pPr>
            <w:r w:rsidRPr="00AF1C75">
              <w:t>0,015</w:t>
            </w:r>
          </w:p>
        </w:tc>
      </w:tr>
      <w:tr w:rsidR="00D105F7" w:rsidRPr="00AF1C75" w:rsidTr="00AF1C75">
        <w:tc>
          <w:tcPr>
            <w:tcW w:w="1276" w:type="dxa"/>
          </w:tcPr>
          <w:p w:rsidR="00D105F7" w:rsidRPr="00AF1C75" w:rsidRDefault="00D105F7" w:rsidP="00AF1C75">
            <w:pPr>
              <w:ind w:firstLine="617"/>
              <w:jc w:val="both"/>
            </w:pPr>
            <w:r w:rsidRPr="00AF1C75">
              <w:t>36</w:t>
            </w:r>
          </w:p>
        </w:tc>
        <w:tc>
          <w:tcPr>
            <w:tcW w:w="6662" w:type="dxa"/>
          </w:tcPr>
          <w:p w:rsidR="00D105F7" w:rsidRPr="00AF1C75" w:rsidRDefault="00D105F7" w:rsidP="00AF1C75">
            <w:pPr>
              <w:ind w:firstLine="617"/>
              <w:jc w:val="both"/>
            </w:pPr>
            <w:r w:rsidRPr="00AF1C75">
              <w:t>Граждане, индивидуальные предприниматели и юридические лица, занимающие земельные участки для размещения гостиниц, а также иных зданий, используемых с целью извлечения предпринимательской выгоды из предоставления жилых помещений для временного проживания в них (гостиничное обслуживание, размещение гостиниц)</w:t>
            </w:r>
          </w:p>
        </w:tc>
        <w:tc>
          <w:tcPr>
            <w:tcW w:w="2268" w:type="dxa"/>
          </w:tcPr>
          <w:p w:rsidR="00D105F7" w:rsidRPr="00AF1C75" w:rsidRDefault="00D105F7" w:rsidP="00AF1C75">
            <w:pPr>
              <w:ind w:firstLine="617"/>
              <w:jc w:val="both"/>
            </w:pPr>
            <w:r w:rsidRPr="00AF1C75">
              <w:t>0,024</w:t>
            </w:r>
          </w:p>
        </w:tc>
      </w:tr>
      <w:tr w:rsidR="00D105F7" w:rsidRPr="00AF1C75" w:rsidTr="00AF1C75">
        <w:tc>
          <w:tcPr>
            <w:tcW w:w="1276" w:type="dxa"/>
          </w:tcPr>
          <w:p w:rsidR="00D105F7" w:rsidRPr="00AF1C75" w:rsidRDefault="00D105F7" w:rsidP="00AF1C75">
            <w:pPr>
              <w:ind w:firstLine="617"/>
              <w:jc w:val="both"/>
            </w:pPr>
            <w:r w:rsidRPr="00AF1C75">
              <w:t>37</w:t>
            </w:r>
          </w:p>
        </w:tc>
        <w:tc>
          <w:tcPr>
            <w:tcW w:w="6662" w:type="dxa"/>
          </w:tcPr>
          <w:p w:rsidR="00D105F7" w:rsidRPr="00AF1C75" w:rsidRDefault="00D105F7" w:rsidP="00AF1C75">
            <w:pPr>
              <w:ind w:firstLine="617"/>
              <w:jc w:val="both"/>
            </w:pPr>
            <w:r w:rsidRPr="00AF1C75">
              <w:t xml:space="preserve">Граждане, индивидуальные предприниматели и </w:t>
            </w:r>
            <w:r w:rsidRPr="00AF1C75">
              <w:lastRenderedPageBreak/>
              <w:t>юридические лица, занимающие земельные участки для размещение объектов капитального строительства, предназначенных для текстильной промышленности, производства одежды, изделий из кожи, электрического оборудования и товаров народного потребления (легкая промышленность)</w:t>
            </w:r>
          </w:p>
        </w:tc>
        <w:tc>
          <w:tcPr>
            <w:tcW w:w="2268" w:type="dxa"/>
          </w:tcPr>
          <w:p w:rsidR="00D105F7" w:rsidRPr="00AF1C75" w:rsidRDefault="00D105F7" w:rsidP="00AF1C75">
            <w:pPr>
              <w:ind w:firstLine="617"/>
              <w:jc w:val="both"/>
            </w:pPr>
            <w:r w:rsidRPr="00AF1C75">
              <w:lastRenderedPageBreak/>
              <w:t>0,023</w:t>
            </w:r>
          </w:p>
        </w:tc>
      </w:tr>
    </w:tbl>
    <w:p w:rsidR="00CB39C5" w:rsidRPr="00EF515F" w:rsidRDefault="00EF515F" w:rsidP="00AF1C75">
      <w:pPr>
        <w:ind w:firstLine="617"/>
        <w:jc w:val="both"/>
        <w:rPr>
          <w:iCs/>
        </w:rPr>
      </w:pPr>
      <w:r w:rsidRPr="00AF1C75">
        <w:lastRenderedPageBreak/>
        <w:t>Реализация данного проекта не потребует выделения дополнительны</w:t>
      </w:r>
      <w:r w:rsidRPr="00EF515F">
        <w:rPr>
          <w:iCs/>
        </w:rPr>
        <w:t>х ассигнований из бюджета города Орла</w:t>
      </w:r>
    </w:p>
    <w:p w:rsidR="00D52851" w:rsidRPr="000A3FDF" w:rsidRDefault="00D52851" w:rsidP="000A3FDF">
      <w:pPr>
        <w:pStyle w:val="af4"/>
        <w:spacing w:before="0" w:after="0"/>
        <w:ind w:firstLine="709"/>
        <w:jc w:val="both"/>
        <w:rPr>
          <w:iCs/>
        </w:rPr>
      </w:pPr>
      <w:r w:rsidRPr="00EF515F">
        <w:rPr>
          <w:iCs/>
        </w:rPr>
        <w:t>Группы участников отношений</w:t>
      </w:r>
      <w:r w:rsidRPr="000A3FDF">
        <w:rPr>
          <w:i/>
          <w:iCs/>
        </w:rPr>
        <w:t xml:space="preserve">, </w:t>
      </w:r>
      <w:r w:rsidRPr="000A3FDF">
        <w:rPr>
          <w:iCs/>
        </w:rPr>
        <w:t>интересы которых будут затронуты предлагаемым правовым регулированием, –</w:t>
      </w:r>
      <w:r w:rsidRPr="000A3FDF">
        <w:rPr>
          <w:kern w:val="0"/>
        </w:rPr>
        <w:t xml:space="preserve"> </w:t>
      </w:r>
      <w:r w:rsidRPr="000A3FDF">
        <w:rPr>
          <w:iCs/>
        </w:rPr>
        <w:t xml:space="preserve">лица, с которыми </w:t>
      </w:r>
      <w:r w:rsidR="000A3FDF" w:rsidRPr="000A3FDF">
        <w:rPr>
          <w:iCs/>
        </w:rPr>
        <w:t>заключен договор аренды</w:t>
      </w:r>
      <w:r w:rsidR="00CB39C5">
        <w:rPr>
          <w:iCs/>
        </w:rPr>
        <w:t>.</w:t>
      </w:r>
    </w:p>
    <w:p w:rsidR="00D52851" w:rsidRPr="000A3FDF" w:rsidRDefault="00D52851" w:rsidP="00D52851">
      <w:pPr>
        <w:pStyle w:val="af4"/>
        <w:spacing w:before="0" w:after="0"/>
        <w:ind w:firstLine="709"/>
      </w:pPr>
      <w:r w:rsidRPr="000A3FDF">
        <w:rPr>
          <w:iCs/>
        </w:rPr>
        <w:t>Количественная оценка хозяйствующих субъектов – неограниченный круг.</w:t>
      </w:r>
    </w:p>
    <w:p w:rsidR="00590CA7" w:rsidRPr="000A3FDF" w:rsidRDefault="000A3FDF" w:rsidP="000A3FDF">
      <w:pPr>
        <w:ind w:firstLine="709"/>
        <w:jc w:val="both"/>
        <w:rPr>
          <w:kern w:val="0"/>
        </w:rPr>
      </w:pPr>
      <w:r w:rsidRPr="000A3FDF">
        <w:rPr>
          <w:kern w:val="0"/>
        </w:rPr>
        <w:t>Б</w:t>
      </w:r>
      <w:r w:rsidR="00590CA7" w:rsidRPr="000A3FDF">
        <w:rPr>
          <w:kern w:val="0"/>
        </w:rPr>
        <w:t xml:space="preserve">юджетных средств на </w:t>
      </w:r>
      <w:r w:rsidRPr="000A3FDF">
        <w:rPr>
          <w:kern w:val="0"/>
        </w:rPr>
        <w:t>реализацию проекта не требуется.</w:t>
      </w:r>
      <w:r w:rsidR="00590CA7" w:rsidRPr="000A3FDF">
        <w:rPr>
          <w:kern w:val="0"/>
        </w:rPr>
        <w:t>.</w:t>
      </w:r>
    </w:p>
    <w:p w:rsidR="00500B9C" w:rsidRPr="000A3FDF" w:rsidRDefault="00500B9C" w:rsidP="00590CA7">
      <w:pPr>
        <w:autoSpaceDE w:val="0"/>
        <w:autoSpaceDN w:val="0"/>
        <w:adjustRightInd w:val="0"/>
        <w:spacing w:line="228" w:lineRule="auto"/>
        <w:jc w:val="both"/>
      </w:pPr>
      <w:r w:rsidRPr="000A3FDF">
        <w:t xml:space="preserve">           1.5.</w:t>
      </w:r>
      <w:r w:rsidRPr="000A3FDF">
        <w:tab/>
        <w:t>Контактная информация исполнителя разработчика:</w:t>
      </w:r>
    </w:p>
    <w:p w:rsidR="00500B9C" w:rsidRPr="002F4749" w:rsidRDefault="00500B9C" w:rsidP="0095386E">
      <w:r w:rsidRPr="000A3FDF">
        <w:t xml:space="preserve">          </w:t>
      </w:r>
      <w:r w:rsidRPr="002F4749">
        <w:t xml:space="preserve">Ф.И.О.: </w:t>
      </w:r>
      <w:r w:rsidR="002F4749" w:rsidRPr="002F4749">
        <w:t xml:space="preserve">Удалова Наталья </w:t>
      </w:r>
      <w:proofErr w:type="spellStart"/>
      <w:r w:rsidR="002F4749" w:rsidRPr="002F4749">
        <w:t>Алекссеевна</w:t>
      </w:r>
      <w:proofErr w:type="spellEnd"/>
    </w:p>
    <w:p w:rsidR="00500B9C" w:rsidRPr="002F4749" w:rsidRDefault="00500B9C" w:rsidP="0095386E">
      <w:pPr>
        <w:jc w:val="both"/>
      </w:pPr>
      <w:r w:rsidRPr="002F4749">
        <w:t xml:space="preserve">         Должность: начальник отдела аренды земельных участков управления муниципального имущества и землепользов</w:t>
      </w:r>
      <w:r w:rsidR="00CB39C5">
        <w:t>ания администрации города Орла т</w:t>
      </w:r>
      <w:r w:rsidRPr="002F4749">
        <w:t xml:space="preserve">ел: 47-57-51 </w:t>
      </w:r>
    </w:p>
    <w:p w:rsidR="00500B9C" w:rsidRPr="000A3FDF" w:rsidRDefault="00500B9C" w:rsidP="0095386E">
      <w:r w:rsidRPr="002F4749">
        <w:t xml:space="preserve">         Адрес электронной почты: </w:t>
      </w:r>
      <w:r w:rsidR="002F4749" w:rsidRPr="002F4749">
        <w:t xml:space="preserve">udalova@orel-adm.ru  </w:t>
      </w:r>
    </w:p>
    <w:p w:rsidR="00500B9C" w:rsidRPr="000A3FDF" w:rsidRDefault="00500B9C" w:rsidP="007F10AF">
      <w:pPr>
        <w:ind w:firstLine="709"/>
      </w:pPr>
    </w:p>
    <w:p w:rsidR="00500B9C" w:rsidRPr="000A3FDF" w:rsidRDefault="00500B9C" w:rsidP="005D49FB">
      <w:pPr>
        <w:tabs>
          <w:tab w:val="left" w:pos="709"/>
        </w:tabs>
        <w:spacing w:after="240"/>
        <w:jc w:val="center"/>
      </w:pPr>
      <w:r w:rsidRPr="000A3FDF">
        <w:t xml:space="preserve">        2. Описание проблемы, на решение которой направлено предлагаемое правовое регулирование</w:t>
      </w:r>
    </w:p>
    <w:p w:rsidR="00500B9C" w:rsidRPr="000A3FDF" w:rsidRDefault="00500B9C">
      <w:pPr>
        <w:ind w:firstLine="709"/>
        <w:jc w:val="both"/>
      </w:pPr>
      <w:r w:rsidRPr="000A3FDF">
        <w:t>2.1. Формулировка проблемы, на решение которой направлен предлагаемый способ регулирования:</w:t>
      </w:r>
    </w:p>
    <w:p w:rsidR="00500B9C" w:rsidRPr="000A3FDF" w:rsidRDefault="00500B9C" w:rsidP="00781B19">
      <w:pPr>
        <w:numPr>
          <w:ilvl w:val="1"/>
          <w:numId w:val="2"/>
        </w:numPr>
        <w:ind w:left="0" w:firstLine="709"/>
        <w:jc w:val="both"/>
        <w:rPr>
          <w:color w:val="000000"/>
        </w:rPr>
      </w:pPr>
      <w:r w:rsidRPr="000A3FDF">
        <w:t>Характеристика основных негативных эффектов, возникающих в связи с наличием проблемы, группы участников отношений, испытывающих негативные эффекты и их количественные оценки отсутствует.</w:t>
      </w:r>
    </w:p>
    <w:p w:rsidR="00FB5E79" w:rsidRPr="000A3FDF" w:rsidRDefault="00500B9C" w:rsidP="00FB5E79">
      <w:pPr>
        <w:autoSpaceDE w:val="0"/>
        <w:autoSpaceDN w:val="0"/>
        <w:adjustRightInd w:val="0"/>
        <w:jc w:val="both"/>
      </w:pPr>
      <w:r w:rsidRPr="000A3FDF">
        <w:t xml:space="preserve">          2.3. Информация о возникновении, выявлении проблемы и мерах, принятых ранее для её решения, достигнутых результатах и затраченных ресурсах: </w:t>
      </w:r>
    </w:p>
    <w:p w:rsidR="00590CA7" w:rsidRPr="000A3FDF" w:rsidRDefault="00FB5E79" w:rsidP="00590CA7">
      <w:pPr>
        <w:autoSpaceDE w:val="0"/>
        <w:autoSpaceDN w:val="0"/>
        <w:adjustRightInd w:val="0"/>
        <w:jc w:val="both"/>
      </w:pPr>
      <w:r w:rsidRPr="000A3FDF">
        <w:t xml:space="preserve">          </w:t>
      </w:r>
      <w:r w:rsidR="00590CA7" w:rsidRPr="000A3FDF">
        <w:t xml:space="preserve"> </w:t>
      </w:r>
      <w:r w:rsidR="00590CA7" w:rsidRPr="000A3FDF">
        <w:rPr>
          <w:iCs/>
        </w:rPr>
        <w:t>Реализация проекта не приведет к убыткам и не потребует материальных затрат из бюджета города Орла.</w:t>
      </w:r>
    </w:p>
    <w:p w:rsidR="00500B9C" w:rsidRPr="000A3FDF" w:rsidRDefault="00590CA7" w:rsidP="00590CA7">
      <w:pPr>
        <w:autoSpaceDE w:val="0"/>
        <w:autoSpaceDN w:val="0"/>
        <w:adjustRightInd w:val="0"/>
        <w:jc w:val="both"/>
      </w:pPr>
      <w:r w:rsidRPr="000A3FDF">
        <w:t xml:space="preserve">          </w:t>
      </w:r>
      <w:r w:rsidR="00500B9C" w:rsidRPr="000A3FDF">
        <w:t>Проект подготовлен во исполнение требований антимонопольного законодательства.</w:t>
      </w:r>
    </w:p>
    <w:p w:rsidR="00500B9C" w:rsidRPr="000A3FDF" w:rsidRDefault="00500B9C" w:rsidP="005D49FB">
      <w:pPr>
        <w:tabs>
          <w:tab w:val="left" w:pos="1276"/>
        </w:tabs>
        <w:ind w:firstLine="567"/>
        <w:jc w:val="both"/>
      </w:pPr>
      <w:r w:rsidRPr="000A3FDF">
        <w:t xml:space="preserve">  2.4. Причины невозможности решения проблемы участниками соответствующих отношений самостоятельно без вмешательства органов местного самоуправления: Федеральным законодательством решение проблемы отнесено к полномочиям органов местного самоуправления.</w:t>
      </w:r>
    </w:p>
    <w:p w:rsidR="00500B9C" w:rsidRPr="000A3FDF" w:rsidRDefault="00500B9C" w:rsidP="00EF515F">
      <w:pPr>
        <w:ind w:firstLine="709"/>
        <w:jc w:val="both"/>
      </w:pPr>
      <w:r w:rsidRPr="000A3FDF">
        <w:t>2.5. Источники данных:</w:t>
      </w:r>
      <w:r w:rsidR="00EF515F">
        <w:t xml:space="preserve"> И</w:t>
      </w:r>
      <w:r w:rsidRPr="000A3FDF">
        <w:t>нформационно-правовая база «Консультант».</w:t>
      </w:r>
    </w:p>
    <w:p w:rsidR="00500B9C" w:rsidRPr="000A3FDF" w:rsidRDefault="00500B9C" w:rsidP="005D49FB">
      <w:pPr>
        <w:ind w:firstLine="709"/>
        <w:jc w:val="both"/>
        <w:rPr>
          <w:bCs/>
        </w:rPr>
      </w:pPr>
      <w:r w:rsidRPr="000A3FDF">
        <w:t xml:space="preserve">2.6. Иная информация о проблеме: </w:t>
      </w:r>
      <w:r w:rsidRPr="000A3FDF">
        <w:rPr>
          <w:bCs/>
        </w:rPr>
        <w:t>Отсутствует.</w:t>
      </w:r>
    </w:p>
    <w:p w:rsidR="00500B9C" w:rsidRPr="000A3FDF" w:rsidRDefault="00500B9C" w:rsidP="005D49FB">
      <w:pPr>
        <w:ind w:firstLine="709"/>
        <w:jc w:val="both"/>
      </w:pPr>
    </w:p>
    <w:p w:rsidR="00500B9C" w:rsidRDefault="00500B9C" w:rsidP="00EF515F">
      <w:pPr>
        <w:numPr>
          <w:ilvl w:val="0"/>
          <w:numId w:val="2"/>
        </w:numPr>
        <w:jc w:val="center"/>
      </w:pPr>
      <w:r w:rsidRPr="000A3FDF">
        <w:t>Цели предлагаемого регулирования</w:t>
      </w:r>
    </w:p>
    <w:p w:rsidR="00EF515F" w:rsidRPr="000A3FDF" w:rsidRDefault="00EF515F" w:rsidP="00EF515F">
      <w:pPr>
        <w:ind w:left="360"/>
      </w:pPr>
    </w:p>
    <w:p w:rsidR="00500B9C" w:rsidRPr="000A3FDF" w:rsidRDefault="00500B9C">
      <w:pPr>
        <w:ind w:firstLine="709"/>
        <w:jc w:val="both"/>
      </w:pPr>
      <w:r w:rsidRPr="000A3FDF">
        <w:t>3.1. Основание для разработки проекта нормативного правового акта:</w:t>
      </w:r>
    </w:p>
    <w:p w:rsidR="00500B9C" w:rsidRPr="000A3FDF" w:rsidRDefault="00500B9C" w:rsidP="00EF515F">
      <w:pPr>
        <w:ind w:firstLine="709"/>
        <w:jc w:val="both"/>
      </w:pPr>
      <w:r w:rsidRPr="000A3FDF">
        <w:t>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r w:rsidR="00EF515F">
        <w:t>,</w:t>
      </w:r>
      <w:r w:rsidR="00EF515F" w:rsidRPr="00EF515F">
        <w:t xml:space="preserve"> </w:t>
      </w:r>
      <w:r w:rsidR="00EF515F" w:rsidRPr="00CB39C5">
        <w:t>Постановлени</w:t>
      </w:r>
      <w:r w:rsidR="00EF515F">
        <w:t>е</w:t>
      </w:r>
      <w:r w:rsidR="00EF515F" w:rsidRPr="00CB39C5">
        <w:t xml:space="preserve"> Правительства Орловской облас</w:t>
      </w:r>
      <w:r w:rsidR="00EF515F">
        <w:t xml:space="preserve">ти от 30.12.2014 </w:t>
      </w:r>
      <w:r w:rsidR="00EF515F" w:rsidRPr="00CB39C5">
        <w:t>№ 443 (ред. от 03.03.2022) «Об утверждении Порядка определения размера арендной платы за земельные участки, находящиеся в собственности Орловской области, предоставленные в аренду без торгов, на территории Орловской области и Порядка определения размера арендной платы за земельные участки, находящиеся в государственной собственности, предоставленные в аренду без торгов, на территории Орловской области»</w:t>
      </w:r>
      <w:r w:rsidR="00B23C9A">
        <w:t xml:space="preserve">, </w:t>
      </w:r>
      <w:r w:rsidR="00B23C9A">
        <w:rPr>
          <w:bCs/>
        </w:rPr>
        <w:t>Решение Орловского городского Совета народных депутатов</w:t>
      </w:r>
      <w:r w:rsidR="00B23C9A" w:rsidRPr="006908CE">
        <w:rPr>
          <w:bCs/>
        </w:rPr>
        <w:t xml:space="preserve"> </w:t>
      </w:r>
      <w:r w:rsidR="00B23C9A" w:rsidRPr="00673B2E">
        <w:rPr>
          <w:bCs/>
        </w:rPr>
        <w:t>от 27.08.2015 №67/1216-ГС «Об утверждении Правил определения платы за земельные участки, на которые зарегистрировано право собственности муниципального образования «Город Орел», при предоставлении их в аренду, при заключении соглашений об установлении сервитута, при перераспределении с земельными участками, находящимися в частной собственности»</w:t>
      </w:r>
    </w:p>
    <w:tbl>
      <w:tblPr>
        <w:tblW w:w="0" w:type="auto"/>
        <w:tblInd w:w="-60" w:type="dxa"/>
        <w:tblLayout w:type="fixed"/>
        <w:tblLook w:val="0000" w:firstRow="0" w:lastRow="0" w:firstColumn="0" w:lastColumn="0" w:noHBand="0" w:noVBand="0"/>
      </w:tblPr>
      <w:tblGrid>
        <w:gridCol w:w="6776"/>
        <w:gridCol w:w="3680"/>
      </w:tblGrid>
      <w:tr w:rsidR="00500B9C" w:rsidRPr="000A3FDF">
        <w:tc>
          <w:tcPr>
            <w:tcW w:w="6776" w:type="dxa"/>
            <w:tcBorders>
              <w:top w:val="single" w:sz="4" w:space="0" w:color="000000"/>
              <w:left w:val="single" w:sz="4" w:space="0" w:color="000000"/>
              <w:bottom w:val="single" w:sz="4" w:space="0" w:color="000000"/>
            </w:tcBorders>
          </w:tcPr>
          <w:p w:rsidR="00500B9C" w:rsidRPr="000A3FDF" w:rsidRDefault="00500B9C">
            <w:pPr>
              <w:jc w:val="center"/>
            </w:pPr>
            <w:r w:rsidRPr="000A3FDF">
              <w:t>3.2. Описание целей предлагаемого регулирования, их соотношение с проблемой</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3.3. Установленные сроки достижения целей предлагаемого регулирования</w:t>
            </w:r>
          </w:p>
        </w:tc>
      </w:tr>
      <w:tr w:rsidR="00500B9C" w:rsidRPr="000A3FDF">
        <w:tc>
          <w:tcPr>
            <w:tcW w:w="6776" w:type="dxa"/>
            <w:tcBorders>
              <w:left w:val="single" w:sz="4" w:space="0" w:color="000000"/>
              <w:bottom w:val="single" w:sz="4" w:space="0" w:color="000000"/>
            </w:tcBorders>
          </w:tcPr>
          <w:p w:rsidR="00500B9C" w:rsidRPr="000A3FDF" w:rsidRDefault="00B61B57" w:rsidP="00EF515F">
            <w:pPr>
              <w:ind w:right="100"/>
              <w:jc w:val="both"/>
              <w:rPr>
                <w:iCs/>
              </w:rPr>
            </w:pPr>
            <w:r>
              <w:rPr>
                <w:iCs/>
              </w:rPr>
              <w:lastRenderedPageBreak/>
              <w:t>Заключение договоров аренды, р</w:t>
            </w:r>
            <w:r w:rsidR="00EF515F">
              <w:rPr>
                <w:iCs/>
              </w:rPr>
              <w:t xml:space="preserve">асчёт арендной (начисление арендной </w:t>
            </w:r>
            <w:proofErr w:type="gramStart"/>
            <w:r w:rsidR="00EF515F">
              <w:rPr>
                <w:iCs/>
              </w:rPr>
              <w:t xml:space="preserve">платы) </w:t>
            </w:r>
            <w:r w:rsidR="000A3FDF" w:rsidRPr="000A3FDF">
              <w:rPr>
                <w:iCs/>
              </w:rPr>
              <w:t xml:space="preserve"> </w:t>
            </w:r>
            <w:r w:rsidR="00EF515F">
              <w:rPr>
                <w:iCs/>
              </w:rPr>
              <w:t>по</w:t>
            </w:r>
            <w:proofErr w:type="gramEnd"/>
            <w:r w:rsidR="00EF515F">
              <w:rPr>
                <w:iCs/>
              </w:rPr>
              <w:t xml:space="preserve"> </w:t>
            </w:r>
            <w:r w:rsidR="000A3FDF" w:rsidRPr="000A3FDF">
              <w:rPr>
                <w:iCs/>
              </w:rPr>
              <w:t>договор</w:t>
            </w:r>
            <w:r w:rsidR="00EF515F">
              <w:rPr>
                <w:iCs/>
              </w:rPr>
              <w:t>ам</w:t>
            </w:r>
            <w:r w:rsidR="000A3FDF" w:rsidRPr="000A3FDF">
              <w:rPr>
                <w:iCs/>
              </w:rPr>
              <w:t xml:space="preserve"> аренды на </w:t>
            </w:r>
            <w:r w:rsidR="00590CA7" w:rsidRPr="000A3FDF">
              <w:rPr>
                <w:iCs/>
              </w:rPr>
              <w:t>земельн</w:t>
            </w:r>
            <w:r w:rsidR="005D7A7F" w:rsidRPr="000A3FDF">
              <w:rPr>
                <w:iCs/>
              </w:rPr>
              <w:t>ы</w:t>
            </w:r>
            <w:r w:rsidR="000A3FDF" w:rsidRPr="000A3FDF">
              <w:rPr>
                <w:iCs/>
              </w:rPr>
              <w:t xml:space="preserve">е </w:t>
            </w:r>
            <w:r w:rsidR="00590CA7" w:rsidRPr="000A3FDF">
              <w:rPr>
                <w:iCs/>
              </w:rPr>
              <w:t>участк</w:t>
            </w:r>
            <w:r w:rsidR="000A3FDF" w:rsidRPr="000A3FDF">
              <w:rPr>
                <w:iCs/>
              </w:rPr>
              <w:t xml:space="preserve">и </w:t>
            </w:r>
            <w:r w:rsidR="00EF515F">
              <w:rPr>
                <w:iCs/>
              </w:rPr>
              <w:t>находящиеся в муниципальной собственности</w:t>
            </w:r>
          </w:p>
        </w:tc>
        <w:tc>
          <w:tcPr>
            <w:tcW w:w="3680" w:type="dxa"/>
            <w:tcBorders>
              <w:top w:val="single" w:sz="4" w:space="0" w:color="000000"/>
              <w:left w:val="single" w:sz="4" w:space="0" w:color="000000"/>
              <w:bottom w:val="single" w:sz="4" w:space="0" w:color="000000"/>
              <w:right w:val="single" w:sz="4" w:space="0" w:color="000000"/>
            </w:tcBorders>
          </w:tcPr>
          <w:p w:rsidR="00500B9C" w:rsidRPr="000A3FDF" w:rsidRDefault="00500B9C">
            <w:pPr>
              <w:pStyle w:val="af4"/>
              <w:spacing w:before="0"/>
            </w:pPr>
            <w:r w:rsidRPr="000A3FDF">
              <w:rPr>
                <w:iCs/>
              </w:rPr>
              <w:t>С момента принятия проекта</w:t>
            </w:r>
          </w:p>
        </w:tc>
      </w:tr>
    </w:tbl>
    <w:p w:rsidR="00500B9C" w:rsidRPr="000A3FDF" w:rsidRDefault="00500B9C">
      <w:pPr>
        <w:ind w:firstLine="709"/>
        <w:jc w:val="both"/>
      </w:pPr>
    </w:p>
    <w:p w:rsidR="00500B9C" w:rsidRPr="000A3FDF" w:rsidRDefault="00500B9C">
      <w:pPr>
        <w:spacing w:after="240"/>
        <w:jc w:val="center"/>
      </w:pPr>
      <w:r w:rsidRPr="000A3FDF">
        <w:t>4. Основные группы субъектов предпринимательской и иной деятельности, иные заинтересованные лица, интересы которых будут затронуты предлагаемым правовым регулированием, оценка количества таких субъектов</w:t>
      </w:r>
    </w:p>
    <w:tbl>
      <w:tblPr>
        <w:tblW w:w="0" w:type="auto"/>
        <w:tblInd w:w="-60" w:type="dxa"/>
        <w:tblLayout w:type="fixed"/>
        <w:tblLook w:val="0000" w:firstRow="0" w:lastRow="0" w:firstColumn="0" w:lastColumn="0" w:noHBand="0" w:noVBand="0"/>
      </w:tblPr>
      <w:tblGrid>
        <w:gridCol w:w="4370"/>
        <w:gridCol w:w="2347"/>
        <w:gridCol w:w="3712"/>
      </w:tblGrid>
      <w:tr w:rsidR="00500B9C" w:rsidRPr="000A3FDF">
        <w:tc>
          <w:tcPr>
            <w:tcW w:w="4370" w:type="dxa"/>
            <w:tcBorders>
              <w:top w:val="single" w:sz="4" w:space="0" w:color="000000"/>
              <w:left w:val="single" w:sz="4" w:space="0" w:color="000000"/>
              <w:bottom w:val="single" w:sz="4" w:space="0" w:color="000000"/>
            </w:tcBorders>
          </w:tcPr>
          <w:p w:rsidR="00500B9C" w:rsidRPr="000A3FDF" w:rsidRDefault="00500B9C">
            <w:pPr>
              <w:jc w:val="center"/>
            </w:pPr>
            <w:r w:rsidRPr="000A3FDF">
              <w:t>4.1. Группа участников отношений</w:t>
            </w:r>
          </w:p>
        </w:tc>
        <w:tc>
          <w:tcPr>
            <w:tcW w:w="2347" w:type="dxa"/>
            <w:tcBorders>
              <w:top w:val="single" w:sz="4" w:space="0" w:color="000000"/>
              <w:left w:val="single" w:sz="4" w:space="0" w:color="000000"/>
              <w:bottom w:val="single" w:sz="4" w:space="0" w:color="000000"/>
            </w:tcBorders>
          </w:tcPr>
          <w:p w:rsidR="00500B9C" w:rsidRPr="000A3FDF" w:rsidRDefault="00500B9C">
            <w:pPr>
              <w:jc w:val="center"/>
            </w:pPr>
            <w:r w:rsidRPr="000A3FDF">
              <w:t>4.2. Количество участников</w:t>
            </w:r>
          </w:p>
        </w:tc>
        <w:tc>
          <w:tcPr>
            <w:tcW w:w="3712"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4.3. Прогноз изменения количества в среднесрочном периоде</w:t>
            </w:r>
          </w:p>
        </w:tc>
      </w:tr>
      <w:tr w:rsidR="00500B9C" w:rsidRPr="000A3FDF">
        <w:tc>
          <w:tcPr>
            <w:tcW w:w="4370" w:type="dxa"/>
            <w:tcBorders>
              <w:top w:val="single" w:sz="4" w:space="0" w:color="000000"/>
              <w:left w:val="single" w:sz="4" w:space="0" w:color="000000"/>
              <w:bottom w:val="single" w:sz="4" w:space="0" w:color="000000"/>
            </w:tcBorders>
          </w:tcPr>
          <w:p w:rsidR="00500B9C" w:rsidRPr="000A3FDF" w:rsidRDefault="000A3FDF">
            <w:pPr>
              <w:jc w:val="both"/>
            </w:pPr>
            <w:r w:rsidRPr="000A3FDF">
              <w:rPr>
                <w:iCs/>
              </w:rPr>
              <w:t>Физические, ю</w:t>
            </w:r>
            <w:r w:rsidR="00500B9C" w:rsidRPr="000A3FDF">
              <w:rPr>
                <w:iCs/>
              </w:rPr>
              <w:t>ридические лица, организации</w:t>
            </w:r>
          </w:p>
        </w:tc>
        <w:tc>
          <w:tcPr>
            <w:tcW w:w="2347" w:type="dxa"/>
            <w:tcBorders>
              <w:top w:val="single" w:sz="4" w:space="0" w:color="000000"/>
              <w:left w:val="single" w:sz="4" w:space="0" w:color="000000"/>
              <w:bottom w:val="single" w:sz="4" w:space="0" w:color="000000"/>
            </w:tcBorders>
            <w:vAlign w:val="center"/>
          </w:tcPr>
          <w:p w:rsidR="00500B9C" w:rsidRPr="000A3FDF" w:rsidRDefault="000A3FDF" w:rsidP="00F07C03">
            <w:pPr>
              <w:snapToGrid w:val="0"/>
              <w:jc w:val="center"/>
            </w:pPr>
            <w:r w:rsidRPr="000A3FDF">
              <w:t>-</w:t>
            </w:r>
          </w:p>
        </w:tc>
        <w:tc>
          <w:tcPr>
            <w:tcW w:w="3712" w:type="dxa"/>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both"/>
            </w:pPr>
            <w:r w:rsidRPr="000A3FDF">
              <w:t>определить невозможно</w:t>
            </w:r>
          </w:p>
        </w:tc>
      </w:tr>
    </w:tbl>
    <w:p w:rsidR="00A314D3" w:rsidRPr="000A3FDF" w:rsidRDefault="000A3FDF" w:rsidP="000A3FDF">
      <w:pPr>
        <w:spacing w:after="240"/>
        <w:ind w:left="360"/>
        <w:jc w:val="center"/>
      </w:pPr>
      <w:r w:rsidRPr="000A3FDF">
        <w:t>5.</w:t>
      </w:r>
      <w:r w:rsidR="00500B9C" w:rsidRPr="000A3FDF">
        <w:t>Новые функции, полномочия, обязанности и права органов местного самоуправления или сведения об их изменении, а также порядок их реализации</w:t>
      </w:r>
    </w:p>
    <w:tbl>
      <w:tblPr>
        <w:tblW w:w="0" w:type="auto"/>
        <w:tblInd w:w="-378" w:type="dxa"/>
        <w:tblLayout w:type="fixed"/>
        <w:tblLook w:val="0000" w:firstRow="0" w:lastRow="0" w:firstColumn="0" w:lastColumn="0" w:noHBand="0" w:noVBand="0"/>
      </w:tblPr>
      <w:tblGrid>
        <w:gridCol w:w="2471"/>
        <w:gridCol w:w="1929"/>
        <w:gridCol w:w="2694"/>
        <w:gridCol w:w="1680"/>
        <w:gridCol w:w="1813"/>
        <w:gridCol w:w="40"/>
        <w:gridCol w:w="40"/>
        <w:gridCol w:w="30"/>
      </w:tblGrid>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pPr>
              <w:jc w:val="center"/>
            </w:pPr>
            <w:r w:rsidRPr="000A3FDF">
              <w:t>5.1.Наименование функции, полномочия, обязанности или права</w:t>
            </w:r>
          </w:p>
        </w:tc>
        <w:tc>
          <w:tcPr>
            <w:tcW w:w="1929" w:type="dxa"/>
            <w:tcBorders>
              <w:top w:val="single" w:sz="4" w:space="0" w:color="000000"/>
              <w:left w:val="single" w:sz="4" w:space="0" w:color="000000"/>
              <w:bottom w:val="single" w:sz="4" w:space="0" w:color="000000"/>
            </w:tcBorders>
          </w:tcPr>
          <w:p w:rsidR="00500B9C" w:rsidRPr="000A3FDF" w:rsidRDefault="00500B9C">
            <w:pPr>
              <w:jc w:val="center"/>
            </w:pPr>
            <w:r w:rsidRPr="000A3FDF">
              <w:t>5.2.Характер изменения</w:t>
            </w:r>
          </w:p>
        </w:tc>
        <w:tc>
          <w:tcPr>
            <w:tcW w:w="2694" w:type="dxa"/>
            <w:tcBorders>
              <w:top w:val="single" w:sz="4" w:space="0" w:color="000000"/>
              <w:left w:val="single" w:sz="4" w:space="0" w:color="000000"/>
              <w:bottom w:val="single" w:sz="4" w:space="0" w:color="000000"/>
            </w:tcBorders>
          </w:tcPr>
          <w:p w:rsidR="00500B9C" w:rsidRPr="000A3FDF" w:rsidRDefault="00500B9C">
            <w:pPr>
              <w:jc w:val="center"/>
            </w:pPr>
            <w:r w:rsidRPr="000A3FDF">
              <w:t>5.3.Предлагаемый порядок реализации</w:t>
            </w:r>
          </w:p>
        </w:tc>
        <w:tc>
          <w:tcPr>
            <w:tcW w:w="1680" w:type="dxa"/>
            <w:tcBorders>
              <w:top w:val="single" w:sz="4" w:space="0" w:color="000000"/>
              <w:left w:val="single" w:sz="4" w:space="0" w:color="000000"/>
              <w:bottom w:val="single" w:sz="4" w:space="0" w:color="000000"/>
            </w:tcBorders>
          </w:tcPr>
          <w:p w:rsidR="00A314D3" w:rsidRPr="000A3FDF" w:rsidRDefault="00500B9C">
            <w:pPr>
              <w:jc w:val="center"/>
            </w:pPr>
            <w:r w:rsidRPr="000A3FDF">
              <w:t xml:space="preserve">5.4.Оценка изменения трудозатрат по функции (чел./час в год), изменения численности </w:t>
            </w:r>
          </w:p>
          <w:p w:rsidR="00500B9C" w:rsidRPr="000A3FDF" w:rsidRDefault="00500B9C">
            <w:pPr>
              <w:jc w:val="center"/>
            </w:pPr>
            <w:r w:rsidRPr="000A3FDF">
              <w:t>сотрудников (чел.)</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5.5.Оценка изменения потребностей в иных ресурсах для реализации функции</w:t>
            </w:r>
          </w:p>
        </w:tc>
      </w:tr>
      <w:tr w:rsidR="00500B9C" w:rsidRPr="000A3FDF" w:rsidTr="00A077CF">
        <w:tblPrEx>
          <w:tblCellMar>
            <w:left w:w="0" w:type="dxa"/>
            <w:right w:w="0" w:type="dxa"/>
          </w:tblCellMar>
        </w:tblPrEx>
        <w:trPr>
          <w:gridAfter w:val="1"/>
          <w:wAfter w:w="30" w:type="dxa"/>
        </w:trPr>
        <w:tc>
          <w:tcPr>
            <w:tcW w:w="2471" w:type="dxa"/>
            <w:tcBorders>
              <w:top w:val="single" w:sz="4" w:space="0" w:color="000000"/>
              <w:left w:val="single" w:sz="4" w:space="0" w:color="000000"/>
              <w:bottom w:val="single" w:sz="4" w:space="0" w:color="000000"/>
            </w:tcBorders>
          </w:tcPr>
          <w:p w:rsidR="00500B9C" w:rsidRPr="000A3FDF" w:rsidRDefault="00500B9C" w:rsidP="00937F88">
            <w:pPr>
              <w:jc w:val="center"/>
            </w:pPr>
            <w:r w:rsidRPr="000A3FDF">
              <w:t>Наименование органа: Орган местного самоуправления</w:t>
            </w:r>
          </w:p>
        </w:tc>
        <w:tc>
          <w:tcPr>
            <w:tcW w:w="8116" w:type="dxa"/>
            <w:gridSpan w:val="4"/>
            <w:tcBorders>
              <w:left w:val="single" w:sz="4" w:space="0" w:color="000000"/>
            </w:tcBorders>
          </w:tcPr>
          <w:p w:rsidR="00500B9C" w:rsidRPr="000A3FDF" w:rsidRDefault="00500B9C">
            <w:pPr>
              <w:snapToGrid w:val="0"/>
              <w:jc w:val="center"/>
            </w:pPr>
          </w:p>
          <w:p w:rsidR="00500B9C" w:rsidRPr="000A3FDF" w:rsidRDefault="000A3FDF" w:rsidP="000A3FDF">
            <w:pPr>
              <w:snapToGrid w:val="0"/>
              <w:jc w:val="center"/>
            </w:pPr>
            <w:r w:rsidRPr="000A3FDF">
              <w:t>М</w:t>
            </w:r>
            <w:r w:rsidR="00500B9C" w:rsidRPr="000A3FDF">
              <w:t>униципально</w:t>
            </w:r>
            <w:r w:rsidRPr="000A3FDF">
              <w:t>е</w:t>
            </w:r>
            <w:r w:rsidR="00500B9C" w:rsidRPr="000A3FDF">
              <w:t xml:space="preserve"> образовани</w:t>
            </w:r>
            <w:r w:rsidRPr="000A3FDF">
              <w:t>е</w:t>
            </w:r>
            <w:r w:rsidR="00500B9C" w:rsidRPr="000A3FDF">
              <w:t xml:space="preserve"> «Город Орёл»</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rsidTr="00A077CF">
        <w:tc>
          <w:tcPr>
            <w:tcW w:w="2471"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Функция 1</w:t>
            </w:r>
          </w:p>
        </w:tc>
        <w:tc>
          <w:tcPr>
            <w:tcW w:w="1929" w:type="dxa"/>
            <w:tcBorders>
              <w:top w:val="single" w:sz="4" w:space="0" w:color="000000"/>
              <w:left w:val="single" w:sz="4" w:space="0" w:color="000000"/>
              <w:bottom w:val="single" w:sz="4" w:space="0" w:color="000000"/>
            </w:tcBorders>
          </w:tcPr>
          <w:p w:rsidR="00500B9C" w:rsidRPr="000A3FDF" w:rsidRDefault="00500B9C">
            <w:r w:rsidRPr="000A3FDF">
              <w:t>отсутствует</w:t>
            </w:r>
          </w:p>
        </w:tc>
        <w:tc>
          <w:tcPr>
            <w:tcW w:w="2694" w:type="dxa"/>
            <w:tcBorders>
              <w:top w:val="single" w:sz="4" w:space="0" w:color="000000"/>
              <w:left w:val="single" w:sz="4" w:space="0" w:color="000000"/>
              <w:bottom w:val="single" w:sz="4" w:space="0" w:color="000000"/>
            </w:tcBorders>
          </w:tcPr>
          <w:p w:rsidR="00500B9C" w:rsidRPr="000A3FDF" w:rsidRDefault="00500B9C" w:rsidP="00A077CF">
            <w:pPr>
              <w:pStyle w:val="af4"/>
              <w:spacing w:before="0" w:after="0"/>
              <w:jc w:val="center"/>
            </w:pPr>
            <w:r w:rsidRPr="000A3FDF">
              <w:t>заключение новых договоров</w:t>
            </w:r>
            <w:r w:rsidR="00B23C9A">
              <w:t>, расчёт платы, начисление платы по договорам</w:t>
            </w:r>
          </w:p>
          <w:p w:rsidR="00500B9C" w:rsidRPr="000A3FDF" w:rsidRDefault="00500B9C">
            <w:pPr>
              <w:snapToGrid w:val="0"/>
              <w:jc w:val="both"/>
            </w:pPr>
          </w:p>
        </w:tc>
        <w:tc>
          <w:tcPr>
            <w:tcW w:w="1680" w:type="dxa"/>
            <w:tcBorders>
              <w:top w:val="single" w:sz="4" w:space="0" w:color="000000"/>
              <w:left w:val="single" w:sz="4" w:space="0" w:color="000000"/>
              <w:bottom w:val="single" w:sz="4" w:space="0" w:color="000000"/>
            </w:tcBorders>
          </w:tcPr>
          <w:p w:rsidR="00500B9C" w:rsidRPr="000A3FDF" w:rsidRDefault="00500B9C">
            <w:pPr>
              <w:snapToGrid w:val="0"/>
              <w:jc w:val="both"/>
            </w:pPr>
            <w:r w:rsidRPr="000A3FDF">
              <w:t xml:space="preserve">не изменятся </w:t>
            </w:r>
          </w:p>
        </w:tc>
        <w:tc>
          <w:tcPr>
            <w:tcW w:w="1923"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отсутствуют</w:t>
            </w:r>
          </w:p>
        </w:tc>
      </w:tr>
    </w:tbl>
    <w:p w:rsidR="00500B9C" w:rsidRPr="000A3FDF" w:rsidRDefault="00500B9C">
      <w:pPr>
        <w:ind w:firstLine="709"/>
        <w:jc w:val="both"/>
      </w:pPr>
    </w:p>
    <w:p w:rsidR="00500B9C" w:rsidRPr="000A3FDF" w:rsidRDefault="00500B9C">
      <w:pPr>
        <w:spacing w:after="240"/>
        <w:jc w:val="center"/>
      </w:pPr>
      <w:r w:rsidRPr="000A3FDF">
        <w:t>6. Оценка соответствующих расходов и доходов бюджета города Орла, связанных с введением предлагаемого правового регулирования</w:t>
      </w:r>
    </w:p>
    <w:tbl>
      <w:tblPr>
        <w:tblW w:w="0" w:type="auto"/>
        <w:tblInd w:w="-60" w:type="dxa"/>
        <w:tblLayout w:type="fixed"/>
        <w:tblLook w:val="0000" w:firstRow="0" w:lastRow="0" w:firstColumn="0" w:lastColumn="0" w:noHBand="0" w:noVBand="0"/>
      </w:tblPr>
      <w:tblGrid>
        <w:gridCol w:w="3520"/>
        <w:gridCol w:w="28"/>
        <w:gridCol w:w="3511"/>
        <w:gridCol w:w="7"/>
        <w:gridCol w:w="2970"/>
        <w:gridCol w:w="40"/>
        <w:gridCol w:w="40"/>
        <w:gridCol w:w="30"/>
      </w:tblGrid>
      <w:tr w:rsidR="00500B9C" w:rsidRPr="000A3FDF">
        <w:trPr>
          <w:tblHeader/>
        </w:trPr>
        <w:tc>
          <w:tcPr>
            <w:tcW w:w="354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6.1. Наименование новой, изменяемой или отменяемой функции</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center"/>
            </w:pPr>
            <w:r w:rsidRPr="000A3FDF">
              <w:t>6.2. Качественное описание расходов и возможных поступлений бюджетов</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6.3. Количественная оценка расходов и возможных поступлений, тыс. рублей</w:t>
            </w:r>
          </w:p>
        </w:tc>
      </w:tr>
      <w:tr w:rsidR="00500B9C" w:rsidRPr="000A3FDF">
        <w:tblPrEx>
          <w:tblCellMar>
            <w:left w:w="0" w:type="dxa"/>
            <w:right w:w="0" w:type="dxa"/>
          </w:tblCellMar>
        </w:tblPrEx>
        <w:trPr>
          <w:gridAfter w:val="1"/>
          <w:wAfter w:w="30" w:type="dxa"/>
        </w:trPr>
        <w:tc>
          <w:tcPr>
            <w:tcW w:w="3520" w:type="dxa"/>
            <w:tcBorders>
              <w:top w:val="single" w:sz="4" w:space="0" w:color="000000"/>
              <w:left w:val="single" w:sz="4" w:space="0" w:color="000000"/>
              <w:bottom w:val="single" w:sz="4" w:space="0" w:color="000000"/>
            </w:tcBorders>
          </w:tcPr>
          <w:p w:rsidR="00500B9C" w:rsidRPr="000A3FDF" w:rsidRDefault="00500B9C" w:rsidP="00A077CF">
            <w:pPr>
              <w:jc w:val="center"/>
            </w:pPr>
            <w:r w:rsidRPr="000A3FDF">
              <w:t>Наименование органа: (орган местного самоуправления)</w:t>
            </w:r>
          </w:p>
        </w:tc>
        <w:tc>
          <w:tcPr>
            <w:tcW w:w="6516" w:type="dxa"/>
            <w:gridSpan w:val="4"/>
            <w:tcBorders>
              <w:left w:val="single" w:sz="4" w:space="0" w:color="000000"/>
            </w:tcBorders>
          </w:tcPr>
          <w:p w:rsidR="00500B9C" w:rsidRPr="000A3FDF" w:rsidRDefault="00500B9C">
            <w:pPr>
              <w:snapToGrid w:val="0"/>
              <w:ind w:left="421"/>
            </w:pPr>
            <w:r w:rsidRPr="000A3FDF">
              <w:t>Администрация города Орла</w:t>
            </w:r>
          </w:p>
        </w:tc>
        <w:tc>
          <w:tcPr>
            <w:tcW w:w="40" w:type="dxa"/>
          </w:tcPr>
          <w:p w:rsidR="00500B9C" w:rsidRPr="000A3FDF" w:rsidRDefault="00500B9C">
            <w:pPr>
              <w:snapToGrid w:val="0"/>
            </w:pPr>
          </w:p>
        </w:tc>
        <w:tc>
          <w:tcPr>
            <w:tcW w:w="40" w:type="dxa"/>
          </w:tcPr>
          <w:p w:rsidR="00500B9C" w:rsidRPr="000A3FDF" w:rsidRDefault="00500B9C">
            <w:pPr>
              <w:snapToGrid w:val="0"/>
            </w:pPr>
          </w:p>
        </w:tc>
      </w:tr>
      <w:tr w:rsidR="00500B9C" w:rsidRPr="000A3FDF">
        <w:tc>
          <w:tcPr>
            <w:tcW w:w="3548" w:type="dxa"/>
            <w:gridSpan w:val="2"/>
            <w:vMerge w:val="restart"/>
            <w:tcBorders>
              <w:top w:val="single" w:sz="4" w:space="0" w:color="000000"/>
              <w:left w:val="single" w:sz="4" w:space="0" w:color="000000"/>
            </w:tcBorders>
          </w:tcPr>
          <w:p w:rsidR="00500B9C" w:rsidRPr="000A3FDF" w:rsidRDefault="00500B9C">
            <w:r w:rsidRPr="000A3FDF">
              <w:t>Функция 1 (в соответствии с разделом 5)</w:t>
            </w: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Единовременные расходы в (указать год возникновения):</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нет</w:t>
            </w:r>
          </w:p>
        </w:tc>
      </w:tr>
      <w:tr w:rsidR="00500B9C" w:rsidRPr="000A3FDF">
        <w:tc>
          <w:tcPr>
            <w:tcW w:w="3548" w:type="dxa"/>
            <w:gridSpan w:val="2"/>
            <w:vMerge/>
            <w:tcBorders>
              <w:left w:val="single" w:sz="4" w:space="0" w:color="000000"/>
            </w:tcBorders>
          </w:tcPr>
          <w:p w:rsidR="00500B9C" w:rsidRPr="000A3FDF" w:rsidRDefault="00500B9C">
            <w:pPr>
              <w:snapToGrid w:val="0"/>
              <w:jc w:val="both"/>
            </w:pPr>
          </w:p>
        </w:tc>
        <w:tc>
          <w:tcPr>
            <w:tcW w:w="3518" w:type="dxa"/>
            <w:gridSpan w:val="2"/>
            <w:tcBorders>
              <w:top w:val="single" w:sz="4" w:space="0" w:color="000000"/>
              <w:left w:val="single" w:sz="4" w:space="0" w:color="000000"/>
              <w:bottom w:val="single" w:sz="4" w:space="0" w:color="000000"/>
            </w:tcBorders>
          </w:tcPr>
          <w:p w:rsidR="00500B9C" w:rsidRPr="000A3FDF" w:rsidRDefault="00500B9C">
            <w:pPr>
              <w:jc w:val="both"/>
            </w:pPr>
            <w:r w:rsidRPr="000A3FDF">
              <w:t>Периодические расходы за период ___ годов:</w:t>
            </w:r>
          </w:p>
          <w:p w:rsidR="00500B9C" w:rsidRPr="000A3FDF" w:rsidRDefault="00500B9C">
            <w:pPr>
              <w:jc w:val="both"/>
            </w:pPr>
            <w:r w:rsidRPr="000A3FDF">
              <w:t>Вид расходов 1:</w:t>
            </w:r>
          </w:p>
          <w:p w:rsidR="00500B9C" w:rsidRPr="000A3FDF" w:rsidRDefault="00500B9C" w:rsidP="00A077CF">
            <w:pPr>
              <w:jc w:val="both"/>
            </w:pPr>
            <w:r w:rsidRPr="000A3FDF">
              <w:t xml:space="preserve">Вид расходов </w:t>
            </w:r>
            <w:r w:rsidR="00A077CF" w:rsidRPr="000A3FDF">
              <w:t>№</w:t>
            </w:r>
            <w:r w:rsidRPr="000A3FDF">
              <w:t>:</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p w:rsidR="00500B9C" w:rsidRPr="000A3FDF" w:rsidRDefault="00500B9C">
            <w:pPr>
              <w:jc w:val="center"/>
            </w:pPr>
            <w:r w:rsidRPr="000A3FDF">
              <w:t>нет</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rsidP="00F07C03">
            <w:pPr>
              <w:jc w:val="both"/>
            </w:pPr>
            <w:r w:rsidRPr="000A3FDF">
              <w:t>Возможные доходы за период 202</w:t>
            </w:r>
            <w:r w:rsidR="00F07C03" w:rsidRPr="000A3FDF">
              <w:t>4</w:t>
            </w:r>
            <w:r w:rsidRPr="000A3FDF">
              <w:t xml:space="preserve"> год:</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rsidP="00571913">
            <w:pPr>
              <w:snapToGrid w:val="0"/>
            </w:pPr>
            <w:r w:rsidRPr="000A3FDF">
              <w:t>Определить невозможно</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jc w:val="both"/>
            </w:pPr>
            <w:r w:rsidRPr="000A3FDF">
              <w:t xml:space="preserve">Вид поступления 1: </w:t>
            </w: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6E0401" w:rsidP="006E0401">
            <w:pPr>
              <w:jc w:val="both"/>
            </w:pPr>
            <w:r>
              <w:t>арендная п</w:t>
            </w:r>
            <w:r w:rsidR="00500B9C" w:rsidRPr="000A3FDF">
              <w:t xml:space="preserve">лата </w:t>
            </w:r>
          </w:p>
        </w:tc>
      </w:tr>
      <w:tr w:rsidR="00500B9C" w:rsidRPr="000A3FDF">
        <w:trPr>
          <w:trHeight w:val="300"/>
        </w:trPr>
        <w:tc>
          <w:tcPr>
            <w:tcW w:w="3548" w:type="dxa"/>
            <w:gridSpan w:val="2"/>
            <w:vMerge/>
            <w:tcBorders>
              <w:left w:val="single" w:sz="4" w:space="0" w:color="000000"/>
            </w:tcBorders>
          </w:tcPr>
          <w:p w:rsidR="00500B9C" w:rsidRPr="000A3FDF" w:rsidRDefault="00500B9C">
            <w:pPr>
              <w:snapToGrid w:val="0"/>
              <w:jc w:val="both"/>
            </w:pPr>
          </w:p>
        </w:tc>
        <w:tc>
          <w:tcPr>
            <w:tcW w:w="3511" w:type="dxa"/>
            <w:tcBorders>
              <w:top w:val="single" w:sz="4" w:space="0" w:color="000000"/>
              <w:left w:val="single" w:sz="4" w:space="0" w:color="000000"/>
              <w:bottom w:val="single" w:sz="4" w:space="0" w:color="000000"/>
            </w:tcBorders>
          </w:tcPr>
          <w:p w:rsidR="00500B9C" w:rsidRPr="000A3FDF" w:rsidRDefault="00500B9C">
            <w:pPr>
              <w:snapToGrid w:val="0"/>
              <w:jc w:val="both"/>
            </w:pPr>
          </w:p>
        </w:tc>
        <w:tc>
          <w:tcPr>
            <w:tcW w:w="3087" w:type="dxa"/>
            <w:gridSpan w:val="5"/>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both"/>
            </w:pP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lastRenderedPageBreak/>
              <w:t>Итого единовременные расходы по (Органу местного самоуправления) по _____ годам:</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rPr>
                <w:bCs/>
              </w:rPr>
            </w:pPr>
            <w:r w:rsidRPr="000A3FDF">
              <w:t>Итого периодические расходы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r w:rsidRPr="000A3FDF">
              <w:t>Итого возможные доходы по (Органу местного самоуправления) за (указанный период):</w:t>
            </w:r>
          </w:p>
        </w:tc>
        <w:tc>
          <w:tcPr>
            <w:tcW w:w="3080" w:type="dxa"/>
            <w:gridSpan w:val="4"/>
            <w:tcBorders>
              <w:top w:val="single" w:sz="4" w:space="0" w:color="000000"/>
              <w:left w:val="single" w:sz="4" w:space="0" w:color="000000"/>
              <w:bottom w:val="single" w:sz="4" w:space="0" w:color="000000"/>
              <w:right w:val="single" w:sz="4" w:space="0" w:color="000000"/>
            </w:tcBorders>
            <w:vAlign w:val="center"/>
          </w:tcPr>
          <w:p w:rsidR="00500B9C" w:rsidRPr="000A3FDF" w:rsidRDefault="00500B9C">
            <w:pPr>
              <w:snapToGrid w:val="0"/>
              <w:jc w:val="center"/>
            </w:pPr>
            <w:r w:rsidRPr="000A3FDF">
              <w:t>определить невозможно</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6.4. Итого единовременные расходы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rPr>
                <w:bCs/>
              </w:rPr>
            </w:pPr>
            <w:r w:rsidRPr="000A3FDF">
              <w:t xml:space="preserve">6.5. Итого периодические </w:t>
            </w:r>
            <w:proofErr w:type="gramStart"/>
            <w:r w:rsidRPr="000A3FDF">
              <w:t>расходы  бюджета</w:t>
            </w:r>
            <w:proofErr w:type="gramEnd"/>
            <w:r w:rsidRPr="000A3FDF">
              <w:t xml:space="preserve">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rPr>
                <w:bCs/>
              </w:rPr>
              <w:t>нет</w:t>
            </w:r>
          </w:p>
        </w:tc>
      </w:tr>
      <w:tr w:rsidR="00500B9C" w:rsidRPr="000A3FDF">
        <w:tblPrEx>
          <w:tblCellMar>
            <w:left w:w="0" w:type="dxa"/>
            <w:right w:w="0" w:type="dxa"/>
          </w:tblCellMar>
        </w:tblPrEx>
        <w:tc>
          <w:tcPr>
            <w:tcW w:w="7066" w:type="dxa"/>
            <w:gridSpan w:val="4"/>
            <w:tcBorders>
              <w:top w:val="single" w:sz="4" w:space="0" w:color="000000"/>
              <w:left w:val="single" w:sz="4" w:space="0" w:color="000000"/>
              <w:bottom w:val="single" w:sz="4" w:space="0" w:color="000000"/>
            </w:tcBorders>
          </w:tcPr>
          <w:p w:rsidR="00500B9C" w:rsidRPr="000A3FDF" w:rsidRDefault="00500B9C">
            <w:pPr>
              <w:jc w:val="both"/>
            </w:pPr>
            <w:r w:rsidRPr="000A3FDF">
              <w:t>6.6. Итого возможные доходы бюджета города Орла</w:t>
            </w:r>
          </w:p>
        </w:tc>
        <w:tc>
          <w:tcPr>
            <w:tcW w:w="3080" w:type="dxa"/>
            <w:gridSpan w:val="4"/>
            <w:tcBorders>
              <w:top w:val="single" w:sz="4" w:space="0" w:color="000000"/>
              <w:left w:val="single" w:sz="4" w:space="0" w:color="000000"/>
              <w:bottom w:val="single" w:sz="4" w:space="0" w:color="000000"/>
              <w:right w:val="single" w:sz="4" w:space="0" w:color="000000"/>
            </w:tcBorders>
          </w:tcPr>
          <w:p w:rsidR="00500B9C" w:rsidRPr="000A3FDF" w:rsidRDefault="00500B9C">
            <w:pPr>
              <w:snapToGrid w:val="0"/>
              <w:jc w:val="center"/>
            </w:pPr>
            <w:r w:rsidRPr="000A3FDF">
              <w:t>определить невозможно</w:t>
            </w:r>
          </w:p>
        </w:tc>
      </w:tr>
    </w:tbl>
    <w:p w:rsidR="00500B9C" w:rsidRPr="000A3FDF" w:rsidRDefault="00500B9C">
      <w:pPr>
        <w:ind w:firstLine="709"/>
        <w:jc w:val="both"/>
      </w:pPr>
      <w:r w:rsidRPr="000A3FDF">
        <w:t>6.7. Иные сведения о расходах и возможных доходах бюджета города Орла:</w:t>
      </w:r>
    </w:p>
    <w:p w:rsidR="00500B9C" w:rsidRPr="000A3FDF" w:rsidRDefault="00500B9C">
      <w:pPr>
        <w:pStyle w:val="ae"/>
        <w:ind w:left="0" w:firstLine="0"/>
        <w:jc w:val="center"/>
        <w:rPr>
          <w:sz w:val="24"/>
          <w:szCs w:val="24"/>
        </w:rPr>
      </w:pPr>
      <w:r w:rsidRPr="000A3FDF">
        <w:rPr>
          <w:sz w:val="24"/>
          <w:szCs w:val="24"/>
        </w:rPr>
        <w:t>отсутствуют</w:t>
      </w:r>
    </w:p>
    <w:p w:rsidR="00500B9C" w:rsidRPr="000A3FDF" w:rsidRDefault="00500B9C">
      <w:pPr>
        <w:ind w:firstLine="709"/>
        <w:jc w:val="both"/>
      </w:pPr>
      <w:r w:rsidRPr="000A3FDF">
        <w:t>6.8. Источники данных:</w:t>
      </w:r>
    </w:p>
    <w:p w:rsidR="00500B9C" w:rsidRPr="000A3FDF" w:rsidRDefault="00F07C03">
      <w:pPr>
        <w:ind w:firstLine="709"/>
        <w:jc w:val="both"/>
      </w:pPr>
      <w:r w:rsidRPr="000A3FDF">
        <w:t>З</w:t>
      </w:r>
      <w:r w:rsidR="00500B9C" w:rsidRPr="000A3FDF">
        <w:t>емельны</w:t>
      </w:r>
      <w:r w:rsidRPr="000A3FDF">
        <w:t>е</w:t>
      </w:r>
      <w:r w:rsidR="00500B9C" w:rsidRPr="000A3FDF">
        <w:t xml:space="preserve"> участк</w:t>
      </w:r>
      <w:r w:rsidRPr="000A3FDF">
        <w:t>и</w:t>
      </w:r>
      <w:r w:rsidR="00500B9C" w:rsidRPr="000A3FDF">
        <w:t xml:space="preserve">, </w:t>
      </w:r>
      <w:r w:rsidR="00500B9C" w:rsidRPr="000A3FDF">
        <w:rPr>
          <w:lang w:eastAsia="ru-RU"/>
        </w:rPr>
        <w:t>на которые зарегистрировано право собственности муниципального образования «Город Орёл»</w:t>
      </w:r>
      <w:r w:rsidR="00500B9C" w:rsidRPr="000A3FDF">
        <w:t>.</w:t>
      </w:r>
    </w:p>
    <w:p w:rsidR="00500B9C" w:rsidRPr="000A3FDF" w:rsidRDefault="00500B9C">
      <w:pPr>
        <w:spacing w:after="240"/>
        <w:jc w:val="center"/>
      </w:pPr>
      <w:r w:rsidRPr="000A3FDF">
        <w:t>7.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w:t>
      </w:r>
    </w:p>
    <w:tbl>
      <w:tblPr>
        <w:tblW w:w="0" w:type="auto"/>
        <w:tblInd w:w="-41" w:type="dxa"/>
        <w:tblLayout w:type="fixed"/>
        <w:tblLook w:val="0000" w:firstRow="0" w:lastRow="0" w:firstColumn="0" w:lastColumn="0" w:noHBand="0" w:noVBand="0"/>
      </w:tblPr>
      <w:tblGrid>
        <w:gridCol w:w="2833"/>
        <w:gridCol w:w="4067"/>
        <w:gridCol w:w="3586"/>
      </w:tblGrid>
      <w:tr w:rsidR="00500B9C" w:rsidRPr="000A3FDF">
        <w:trPr>
          <w:tblHeader/>
        </w:trPr>
        <w:tc>
          <w:tcPr>
            <w:tcW w:w="2833" w:type="dxa"/>
            <w:tcBorders>
              <w:top w:val="single" w:sz="4" w:space="0" w:color="000000"/>
              <w:left w:val="single" w:sz="4" w:space="0" w:color="000000"/>
              <w:bottom w:val="single" w:sz="4" w:space="0" w:color="000000"/>
            </w:tcBorders>
          </w:tcPr>
          <w:p w:rsidR="00500B9C" w:rsidRPr="000A3FDF" w:rsidRDefault="00500B9C">
            <w:pPr>
              <w:jc w:val="center"/>
            </w:pPr>
            <w:r w:rsidRPr="000A3FDF">
              <w:t>7.1. Группа участников отношений</w:t>
            </w:r>
          </w:p>
        </w:tc>
        <w:tc>
          <w:tcPr>
            <w:tcW w:w="4067" w:type="dxa"/>
            <w:tcBorders>
              <w:top w:val="single" w:sz="4" w:space="0" w:color="000000"/>
              <w:left w:val="single" w:sz="4" w:space="0" w:color="000000"/>
              <w:bottom w:val="single" w:sz="4" w:space="0" w:color="000000"/>
            </w:tcBorders>
          </w:tcPr>
          <w:p w:rsidR="00500B9C" w:rsidRPr="000A3FDF" w:rsidRDefault="00500B9C">
            <w:pPr>
              <w:jc w:val="center"/>
            </w:pPr>
            <w:r w:rsidRPr="000A3FDF">
              <w:t>7.2. Описание новых или изменения содержания существующих обязанностей и ограничений</w:t>
            </w: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jc w:val="center"/>
            </w:pPr>
            <w:r w:rsidRPr="000A3FDF">
              <w:t>7.3. Порядок организации исполнения обязанностей и ограничений</w:t>
            </w:r>
          </w:p>
        </w:tc>
      </w:tr>
      <w:tr w:rsidR="00500B9C" w:rsidRPr="000A3FDF">
        <w:trPr>
          <w:trHeight w:val="336"/>
        </w:trPr>
        <w:tc>
          <w:tcPr>
            <w:tcW w:w="2833" w:type="dxa"/>
            <w:tcBorders>
              <w:top w:val="single" w:sz="4" w:space="0" w:color="000000"/>
              <w:left w:val="single" w:sz="4" w:space="0" w:color="000000"/>
              <w:bottom w:val="single" w:sz="4" w:space="0" w:color="000000"/>
            </w:tcBorders>
          </w:tcPr>
          <w:p w:rsidR="00500B9C" w:rsidRPr="000A3FDF" w:rsidRDefault="00500B9C" w:rsidP="00A314D3">
            <w:pPr>
              <w:rPr>
                <w:iCs/>
              </w:rPr>
            </w:pPr>
            <w:r w:rsidRPr="000A3FDF">
              <w:rPr>
                <w:iCs/>
              </w:rPr>
              <w:t>физические лица, юридические лица, организации заключающие новые договоры</w:t>
            </w:r>
          </w:p>
        </w:tc>
        <w:tc>
          <w:tcPr>
            <w:tcW w:w="4067" w:type="dxa"/>
            <w:tcBorders>
              <w:top w:val="single" w:sz="4" w:space="0" w:color="000000"/>
              <w:left w:val="single" w:sz="4" w:space="0" w:color="000000"/>
              <w:bottom w:val="single" w:sz="4" w:space="0" w:color="000000"/>
            </w:tcBorders>
          </w:tcPr>
          <w:p w:rsidR="00500B9C" w:rsidRPr="000A3FDF" w:rsidRDefault="00500B9C">
            <w:pPr>
              <w:autoSpaceDE w:val="0"/>
              <w:snapToGrid w:val="0"/>
              <w:rPr>
                <w:iCs/>
              </w:rPr>
            </w:pPr>
          </w:p>
        </w:tc>
        <w:tc>
          <w:tcPr>
            <w:tcW w:w="3586" w:type="dxa"/>
            <w:tcBorders>
              <w:top w:val="single" w:sz="4" w:space="0" w:color="000000"/>
              <w:left w:val="single" w:sz="4" w:space="0" w:color="000000"/>
              <w:bottom w:val="single" w:sz="4" w:space="0" w:color="000000"/>
              <w:right w:val="single" w:sz="4" w:space="0" w:color="000000"/>
            </w:tcBorders>
          </w:tcPr>
          <w:p w:rsidR="00500B9C" w:rsidRPr="000A3FDF" w:rsidRDefault="00500B9C">
            <w:pPr>
              <w:autoSpaceDE w:val="0"/>
              <w:snapToGrid w:val="0"/>
              <w:jc w:val="both"/>
            </w:pPr>
            <w:r w:rsidRPr="000A3FDF">
              <w:rPr>
                <w:iCs/>
              </w:rPr>
              <w:t>нет</w:t>
            </w:r>
          </w:p>
        </w:tc>
      </w:tr>
    </w:tbl>
    <w:p w:rsidR="00500B9C" w:rsidRPr="000A3FDF" w:rsidRDefault="00500B9C">
      <w:pPr>
        <w:ind w:firstLine="709"/>
        <w:jc w:val="both"/>
      </w:pPr>
      <w:r w:rsidRPr="000A3FDF">
        <w:t>Пункт 8 заполняется по итогам проведения публичных обсуждений по проекту нормативного правового акта и сводного отчета</w:t>
      </w:r>
    </w:p>
    <w:p w:rsidR="00500B9C" w:rsidRPr="000A3FDF" w:rsidRDefault="00500B9C">
      <w:pPr>
        <w:ind w:firstLine="709"/>
        <w:jc w:val="both"/>
      </w:pPr>
      <w:r w:rsidRPr="000A3FDF">
        <w:t>8. Сведения о сроках проведения публичных обсуждений по проекту акта и сводному отчёту о проведении оценки регулирующего воздействия, месте размещения (полный электронный адрес) свода предложений, поступивших в ходе их проведения, лицах, представивших предложения, и обобщенных результатах их рассмотрения разработчиком</w:t>
      </w:r>
    </w:p>
    <w:p w:rsidR="00500B9C" w:rsidRPr="002F4749" w:rsidRDefault="00500B9C">
      <w:pPr>
        <w:ind w:firstLine="709"/>
        <w:jc w:val="both"/>
      </w:pPr>
      <w:r w:rsidRPr="000A3FDF">
        <w:t xml:space="preserve">8.1. Срок, в течение которого разработчиком принимались предложения в связи с </w:t>
      </w:r>
      <w:r w:rsidRPr="002F4749">
        <w:t>публичным обсуждением проекта акта:</w:t>
      </w:r>
    </w:p>
    <w:p w:rsidR="00500B9C" w:rsidRPr="002F4749" w:rsidRDefault="00500B9C">
      <w:pPr>
        <w:ind w:firstLine="709"/>
        <w:jc w:val="both"/>
      </w:pPr>
      <w:r w:rsidRPr="002F4749">
        <w:t>начало: «</w:t>
      </w:r>
      <w:r w:rsidR="00CB39C5">
        <w:t>09.</w:t>
      </w:r>
      <w:r w:rsidR="007217E2">
        <w:t>06</w:t>
      </w:r>
      <w:r w:rsidR="00CB39C5">
        <w:t>.202</w:t>
      </w:r>
      <w:r w:rsidR="007217E2">
        <w:t>5</w:t>
      </w:r>
      <w:r w:rsidRPr="002F4749">
        <w:t>г.» окончание: «</w:t>
      </w:r>
      <w:r w:rsidR="00CB39C5">
        <w:t>23</w:t>
      </w:r>
      <w:r w:rsidRPr="002F4749">
        <w:t>.</w:t>
      </w:r>
      <w:r w:rsidR="007217E2">
        <w:t>06</w:t>
      </w:r>
      <w:r w:rsidR="00CB39C5">
        <w:t>.</w:t>
      </w:r>
      <w:r w:rsidRPr="002F4749">
        <w:t>202</w:t>
      </w:r>
      <w:r w:rsidR="007217E2">
        <w:t>5</w:t>
      </w:r>
      <w:r w:rsidRPr="002F4749">
        <w:t>г.»</w:t>
      </w:r>
    </w:p>
    <w:p w:rsidR="00500B9C" w:rsidRPr="002F4749" w:rsidRDefault="00500B9C">
      <w:pPr>
        <w:ind w:firstLine="709"/>
        <w:jc w:val="both"/>
      </w:pPr>
      <w:r w:rsidRPr="002F4749">
        <w:t>8.2. Сведения о количестве замечаний и предложений, полученных в связи с публичными обсуждениями по проекту акта:</w:t>
      </w:r>
    </w:p>
    <w:p w:rsidR="00500B9C" w:rsidRPr="002F4749" w:rsidRDefault="00500B9C">
      <w:pPr>
        <w:ind w:firstLine="709"/>
        <w:jc w:val="both"/>
      </w:pPr>
      <w:r w:rsidRPr="002F4749">
        <w:t xml:space="preserve">Всего замечаний и предложений: </w:t>
      </w:r>
      <w:r w:rsidR="006E4BB2" w:rsidRPr="002F4749">
        <w:t>-</w:t>
      </w:r>
      <w:r w:rsidRPr="002F4749">
        <w:t xml:space="preserve">, из них учтено: </w:t>
      </w:r>
      <w:r w:rsidR="00855FA4" w:rsidRPr="002F4749">
        <w:t>-.</w:t>
      </w:r>
    </w:p>
    <w:p w:rsidR="00500B9C" w:rsidRPr="002F4749" w:rsidRDefault="00500B9C">
      <w:pPr>
        <w:ind w:firstLine="709"/>
        <w:jc w:val="both"/>
      </w:pPr>
      <w:proofErr w:type="gramStart"/>
      <w:r w:rsidRPr="002F4749">
        <w:t xml:space="preserve">полностью:  </w:t>
      </w:r>
      <w:r w:rsidR="006E4BB2" w:rsidRPr="002F4749">
        <w:t>-</w:t>
      </w:r>
      <w:proofErr w:type="gramEnd"/>
      <w:r w:rsidRPr="002F4749">
        <w:t xml:space="preserve">, не учтено: </w:t>
      </w:r>
      <w:r w:rsidR="00855FA4" w:rsidRPr="002F4749">
        <w:t>-.</w:t>
      </w:r>
    </w:p>
    <w:p w:rsidR="00855FA4" w:rsidRPr="000A3FDF" w:rsidRDefault="006015C3" w:rsidP="00855FA4">
      <w:r w:rsidRPr="002F4749">
        <w:t xml:space="preserve">           </w:t>
      </w:r>
      <w:r w:rsidR="00500B9C" w:rsidRPr="002F4749">
        <w:t>8.3. Полный электронный адрес размещения свода предложений, поступивших в связи с проведением публичных обсуждений по проекту акта, с указанием сведений об их учёте или причинах отклонения:</w:t>
      </w:r>
      <w:r w:rsidR="00A077CF" w:rsidRPr="002F4749">
        <w:t xml:space="preserve"> </w:t>
      </w:r>
      <w:r w:rsidR="00FE3E7C" w:rsidRPr="00FE3E7C">
        <w:t>udalova@orel-adm.ru</w:t>
      </w:r>
      <w:r w:rsidR="00FE3E7C">
        <w:t>.</w:t>
      </w:r>
      <w:r w:rsidR="00FE3E7C" w:rsidRPr="00FE3E7C">
        <w:t xml:space="preserve">  </w:t>
      </w:r>
    </w:p>
    <w:p w:rsidR="00500B9C" w:rsidRPr="000A3FDF" w:rsidRDefault="00500B9C">
      <w:pPr>
        <w:ind w:firstLine="709"/>
        <w:jc w:val="both"/>
      </w:pPr>
    </w:p>
    <w:p w:rsidR="00500B9C" w:rsidRPr="000A3FDF" w:rsidRDefault="00500B9C">
      <w:pPr>
        <w:ind w:firstLine="709"/>
        <w:jc w:val="both"/>
      </w:pPr>
    </w:p>
    <w:tbl>
      <w:tblPr>
        <w:tblW w:w="10597" w:type="dxa"/>
        <w:tblLayout w:type="fixed"/>
        <w:tblLook w:val="0000" w:firstRow="0" w:lastRow="0" w:firstColumn="0" w:lastColumn="0" w:noHBand="0" w:noVBand="0"/>
      </w:tblPr>
      <w:tblGrid>
        <w:gridCol w:w="5353"/>
        <w:gridCol w:w="5244"/>
      </w:tblGrid>
      <w:tr w:rsidR="00500B9C" w:rsidRPr="000A3FDF" w:rsidTr="00384185">
        <w:trPr>
          <w:cantSplit/>
        </w:trPr>
        <w:tc>
          <w:tcPr>
            <w:tcW w:w="5353" w:type="dxa"/>
          </w:tcPr>
          <w:p w:rsidR="00500B9C" w:rsidRPr="000A3FDF" w:rsidRDefault="00CB39C5">
            <w:r>
              <w:t>Н</w:t>
            </w:r>
            <w:r w:rsidR="00500B9C" w:rsidRPr="000A3FDF">
              <w:t xml:space="preserve">ачальник </w:t>
            </w:r>
            <w:r w:rsidR="00F07C03" w:rsidRPr="000A3FDF">
              <w:t>у</w:t>
            </w:r>
            <w:r w:rsidR="00500B9C" w:rsidRPr="000A3FDF">
              <w:t>правления</w:t>
            </w:r>
          </w:p>
          <w:p w:rsidR="00500B9C" w:rsidRPr="000A3FDF" w:rsidRDefault="00500B9C">
            <w:r w:rsidRPr="000A3FDF">
              <w:t xml:space="preserve">муниципального имущества и </w:t>
            </w:r>
          </w:p>
          <w:p w:rsidR="00500B9C" w:rsidRPr="000A3FDF" w:rsidRDefault="00500B9C">
            <w:r w:rsidRPr="000A3FDF">
              <w:t>землепользования администрации</w:t>
            </w:r>
          </w:p>
          <w:p w:rsidR="00500B9C" w:rsidRPr="000A3FDF" w:rsidRDefault="00500B9C">
            <w:pPr>
              <w:rPr>
                <w:b/>
              </w:rPr>
            </w:pPr>
            <w:r w:rsidRPr="000A3FDF">
              <w:t>города Орла</w:t>
            </w:r>
          </w:p>
        </w:tc>
        <w:tc>
          <w:tcPr>
            <w:tcW w:w="5244" w:type="dxa"/>
            <w:vAlign w:val="bottom"/>
          </w:tcPr>
          <w:p w:rsidR="00500B9C" w:rsidRPr="000A3FDF" w:rsidRDefault="00500B9C">
            <w:pPr>
              <w:snapToGrid w:val="0"/>
              <w:jc w:val="center"/>
              <w:rPr>
                <w:b/>
              </w:rPr>
            </w:pPr>
          </w:p>
          <w:p w:rsidR="00500B9C" w:rsidRPr="000A3FDF" w:rsidRDefault="00500B9C">
            <w:pPr>
              <w:jc w:val="center"/>
              <w:rPr>
                <w:b/>
              </w:rPr>
            </w:pPr>
          </w:p>
          <w:p w:rsidR="00500B9C" w:rsidRPr="000A3FDF" w:rsidRDefault="00500B9C">
            <w:pPr>
              <w:ind w:left="2410" w:right="327" w:hanging="1984"/>
              <w:jc w:val="both"/>
            </w:pPr>
            <w:r w:rsidRPr="000A3FDF">
              <w:rPr>
                <w:b/>
              </w:rPr>
              <w:t xml:space="preserve">   _________                 </w:t>
            </w:r>
            <w:r w:rsidR="00CB39C5">
              <w:t>С.В. Поляков</w:t>
            </w:r>
          </w:p>
          <w:p w:rsidR="00500B9C" w:rsidRPr="000A3FDF" w:rsidRDefault="00500B9C" w:rsidP="00937F88">
            <w:pPr>
              <w:ind w:right="327"/>
              <w:jc w:val="both"/>
            </w:pPr>
          </w:p>
          <w:p w:rsidR="00500B9C" w:rsidRPr="000A3FDF" w:rsidRDefault="00500B9C">
            <w:pPr>
              <w:ind w:left="2410" w:right="327" w:hanging="1984"/>
              <w:jc w:val="both"/>
            </w:pPr>
            <w:r w:rsidRPr="000A3FDF">
              <w:t xml:space="preserve">     </w:t>
            </w:r>
            <w:r w:rsidRPr="000A3FDF">
              <w:rPr>
                <w:vertAlign w:val="superscript"/>
              </w:rPr>
              <w:t xml:space="preserve">     Подпись</w:t>
            </w:r>
          </w:p>
        </w:tc>
      </w:tr>
    </w:tbl>
    <w:p w:rsidR="00500B9C" w:rsidRPr="00384185" w:rsidRDefault="00500B9C">
      <w:pPr>
        <w:jc w:val="right"/>
        <w:rPr>
          <w:b/>
          <w:bCs/>
        </w:rPr>
      </w:pPr>
    </w:p>
    <w:sectPr w:rsidR="00500B9C" w:rsidRPr="00384185" w:rsidSect="001D47ED">
      <w:pgSz w:w="11906" w:h="16838"/>
      <w:pgMar w:top="426" w:right="567" w:bottom="851"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b/>
      </w:rPr>
    </w:lvl>
    <w:lvl w:ilvl="1">
      <w:start w:val="2"/>
      <w:numFmt w:val="decimal"/>
      <w:lvlText w:val="%1.%2."/>
      <w:lvlJc w:val="left"/>
      <w:pPr>
        <w:tabs>
          <w:tab w:val="num" w:pos="1080"/>
        </w:tabs>
        <w:ind w:left="1080" w:hanging="360"/>
      </w:pPr>
      <w:rPr>
        <w:rFonts w:cs="Times New Roman"/>
        <w:i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0000004"/>
    <w:multiLevelType w:val="multilevel"/>
    <w:tmpl w:val="00000004"/>
    <w:name w:val="WW8Num5"/>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230D68E7"/>
    <w:multiLevelType w:val="multilevel"/>
    <w:tmpl w:val="87484EF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645"/>
    <w:rsid w:val="00030852"/>
    <w:rsid w:val="00063A6A"/>
    <w:rsid w:val="00065BCB"/>
    <w:rsid w:val="000A3FDF"/>
    <w:rsid w:val="00115250"/>
    <w:rsid w:val="00115299"/>
    <w:rsid w:val="001D47ED"/>
    <w:rsid w:val="001D67F3"/>
    <w:rsid w:val="002B3CC6"/>
    <w:rsid w:val="002F4749"/>
    <w:rsid w:val="002F5C1A"/>
    <w:rsid w:val="00384185"/>
    <w:rsid w:val="003E2E8B"/>
    <w:rsid w:val="003F6BA9"/>
    <w:rsid w:val="00500B9C"/>
    <w:rsid w:val="00571913"/>
    <w:rsid w:val="005839B1"/>
    <w:rsid w:val="00590CA7"/>
    <w:rsid w:val="005D49FB"/>
    <w:rsid w:val="005D7A7F"/>
    <w:rsid w:val="006015C3"/>
    <w:rsid w:val="006332EE"/>
    <w:rsid w:val="00694FD8"/>
    <w:rsid w:val="006B0100"/>
    <w:rsid w:val="006C5C89"/>
    <w:rsid w:val="006E0401"/>
    <w:rsid w:val="006E4BB2"/>
    <w:rsid w:val="007217E2"/>
    <w:rsid w:val="00781B19"/>
    <w:rsid w:val="007F10AF"/>
    <w:rsid w:val="008419E7"/>
    <w:rsid w:val="00855FA4"/>
    <w:rsid w:val="008E63FA"/>
    <w:rsid w:val="008F163C"/>
    <w:rsid w:val="008F27E6"/>
    <w:rsid w:val="009025BA"/>
    <w:rsid w:val="00937F88"/>
    <w:rsid w:val="0095386E"/>
    <w:rsid w:val="00A077CF"/>
    <w:rsid w:val="00A314D3"/>
    <w:rsid w:val="00A85534"/>
    <w:rsid w:val="00AA6BAF"/>
    <w:rsid w:val="00AF1C75"/>
    <w:rsid w:val="00B10645"/>
    <w:rsid w:val="00B23C9A"/>
    <w:rsid w:val="00B52AF9"/>
    <w:rsid w:val="00B61B57"/>
    <w:rsid w:val="00C229D8"/>
    <w:rsid w:val="00CA33AF"/>
    <w:rsid w:val="00CB39C5"/>
    <w:rsid w:val="00CF6222"/>
    <w:rsid w:val="00D105F7"/>
    <w:rsid w:val="00D50806"/>
    <w:rsid w:val="00D52851"/>
    <w:rsid w:val="00DD6888"/>
    <w:rsid w:val="00E6062B"/>
    <w:rsid w:val="00EF515F"/>
    <w:rsid w:val="00F07C03"/>
    <w:rsid w:val="00F76EF3"/>
    <w:rsid w:val="00FB5E79"/>
    <w:rsid w:val="00FE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43C7B9-3DAE-468F-A6DA-094251BA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FA"/>
    <w:pPr>
      <w:suppressAutoHyphens/>
    </w:pPr>
    <w:rPr>
      <w:kern w:val="1"/>
      <w:sz w:val="24"/>
      <w:szCs w:val="24"/>
      <w:lang w:eastAsia="ar-SA"/>
    </w:rPr>
  </w:style>
  <w:style w:type="paragraph" w:styleId="1">
    <w:name w:val="heading 1"/>
    <w:basedOn w:val="a"/>
    <w:next w:val="a0"/>
    <w:link w:val="11"/>
    <w:uiPriority w:val="99"/>
    <w:qFormat/>
    <w:rsid w:val="008E63FA"/>
    <w:pPr>
      <w:keepNext/>
      <w:tabs>
        <w:tab w:val="num" w:pos="0"/>
      </w:tabs>
      <w:spacing w:before="240" w:after="60"/>
      <w:outlineLvl w:val="0"/>
    </w:pPr>
    <w:rPr>
      <w:rFonts w:ascii="Cambria" w:hAnsi="Cambria" w:cs="Cambria"/>
      <w:b/>
      <w:bCs/>
      <w:sz w:val="32"/>
      <w:szCs w:val="32"/>
    </w:rPr>
  </w:style>
  <w:style w:type="paragraph" w:styleId="2">
    <w:name w:val="heading 2"/>
    <w:basedOn w:val="a"/>
    <w:next w:val="a"/>
    <w:link w:val="20"/>
    <w:uiPriority w:val="99"/>
    <w:qFormat/>
    <w:rsid w:val="008E63FA"/>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rsid w:val="008E63FA"/>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9"/>
    <w:qFormat/>
    <w:rsid w:val="008E63FA"/>
    <w:pPr>
      <w:keepNext/>
      <w:tabs>
        <w:tab w:val="num" w:pos="0"/>
      </w:tabs>
      <w:spacing w:before="240" w:after="60"/>
      <w:ind w:left="864" w:hanging="864"/>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sid w:val="00707CF6"/>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sid w:val="00707CF6"/>
    <w:rPr>
      <w:rFonts w:ascii="Cambria" w:eastAsia="Times New Roman" w:hAnsi="Cambria" w:cs="Times New Roman"/>
      <w:b/>
      <w:bCs/>
      <w:i/>
      <w:iCs/>
      <w:kern w:val="1"/>
      <w:sz w:val="28"/>
      <w:szCs w:val="28"/>
      <w:lang w:eastAsia="ar-SA"/>
    </w:rPr>
  </w:style>
  <w:style w:type="character" w:customStyle="1" w:styleId="30">
    <w:name w:val="Заголовок 3 Знак"/>
    <w:link w:val="3"/>
    <w:uiPriority w:val="9"/>
    <w:semiHidden/>
    <w:rsid w:val="00707CF6"/>
    <w:rPr>
      <w:rFonts w:ascii="Cambria" w:eastAsia="Times New Roman" w:hAnsi="Cambria" w:cs="Times New Roman"/>
      <w:b/>
      <w:bCs/>
      <w:kern w:val="1"/>
      <w:sz w:val="26"/>
      <w:szCs w:val="26"/>
      <w:lang w:eastAsia="ar-SA"/>
    </w:rPr>
  </w:style>
  <w:style w:type="character" w:customStyle="1" w:styleId="40">
    <w:name w:val="Заголовок 4 Знак"/>
    <w:link w:val="4"/>
    <w:uiPriority w:val="9"/>
    <w:semiHidden/>
    <w:rsid w:val="00707CF6"/>
    <w:rPr>
      <w:rFonts w:ascii="Calibri" w:eastAsia="Times New Roman" w:hAnsi="Calibri" w:cs="Times New Roman"/>
      <w:b/>
      <w:bCs/>
      <w:kern w:val="1"/>
      <w:sz w:val="28"/>
      <w:szCs w:val="28"/>
      <w:lang w:eastAsia="ar-SA"/>
    </w:rPr>
  </w:style>
  <w:style w:type="character" w:customStyle="1" w:styleId="WW8Num1z0">
    <w:name w:val="WW8Num1z0"/>
    <w:uiPriority w:val="99"/>
    <w:rsid w:val="008E63FA"/>
    <w:rPr>
      <w:b/>
    </w:rPr>
  </w:style>
  <w:style w:type="character" w:customStyle="1" w:styleId="WW8Num1z1">
    <w:name w:val="WW8Num1z1"/>
    <w:uiPriority w:val="99"/>
    <w:rsid w:val="008E63FA"/>
  </w:style>
  <w:style w:type="character" w:customStyle="1" w:styleId="WW8Num1z2">
    <w:name w:val="WW8Num1z2"/>
    <w:uiPriority w:val="99"/>
    <w:rsid w:val="008E63FA"/>
  </w:style>
  <w:style w:type="character" w:customStyle="1" w:styleId="WW8Num1z3">
    <w:name w:val="WW8Num1z3"/>
    <w:uiPriority w:val="99"/>
    <w:rsid w:val="008E63FA"/>
  </w:style>
  <w:style w:type="character" w:customStyle="1" w:styleId="WW8Num1z4">
    <w:name w:val="WW8Num1z4"/>
    <w:uiPriority w:val="99"/>
    <w:rsid w:val="008E63FA"/>
  </w:style>
  <w:style w:type="character" w:customStyle="1" w:styleId="WW8Num1z5">
    <w:name w:val="WW8Num1z5"/>
    <w:uiPriority w:val="99"/>
    <w:rsid w:val="008E63FA"/>
  </w:style>
  <w:style w:type="character" w:customStyle="1" w:styleId="WW8Num1z6">
    <w:name w:val="WW8Num1z6"/>
    <w:uiPriority w:val="99"/>
    <w:rsid w:val="008E63FA"/>
  </w:style>
  <w:style w:type="character" w:customStyle="1" w:styleId="WW8Num1z7">
    <w:name w:val="WW8Num1z7"/>
    <w:uiPriority w:val="99"/>
    <w:rsid w:val="008E63FA"/>
  </w:style>
  <w:style w:type="character" w:customStyle="1" w:styleId="WW8Num1z8">
    <w:name w:val="WW8Num1z8"/>
    <w:uiPriority w:val="99"/>
    <w:rsid w:val="008E63FA"/>
  </w:style>
  <w:style w:type="character" w:customStyle="1" w:styleId="WW8Num2z0">
    <w:name w:val="WW8Num2z0"/>
    <w:uiPriority w:val="99"/>
    <w:rsid w:val="008E63FA"/>
    <w:rPr>
      <w:b/>
    </w:rPr>
  </w:style>
  <w:style w:type="character" w:customStyle="1" w:styleId="WW8Num2z1">
    <w:name w:val="WW8Num2z1"/>
    <w:uiPriority w:val="99"/>
    <w:rsid w:val="008E63FA"/>
  </w:style>
  <w:style w:type="character" w:customStyle="1" w:styleId="WW8Num2z2">
    <w:name w:val="WW8Num2z2"/>
    <w:uiPriority w:val="99"/>
    <w:rsid w:val="008E63FA"/>
  </w:style>
  <w:style w:type="character" w:customStyle="1" w:styleId="WW8Num2z3">
    <w:name w:val="WW8Num2z3"/>
    <w:uiPriority w:val="99"/>
    <w:rsid w:val="008E63FA"/>
  </w:style>
  <w:style w:type="character" w:customStyle="1" w:styleId="WW8Num2z4">
    <w:name w:val="WW8Num2z4"/>
    <w:uiPriority w:val="99"/>
    <w:rsid w:val="008E63FA"/>
  </w:style>
  <w:style w:type="character" w:customStyle="1" w:styleId="WW8Num2z5">
    <w:name w:val="WW8Num2z5"/>
    <w:uiPriority w:val="99"/>
    <w:rsid w:val="008E63FA"/>
  </w:style>
  <w:style w:type="character" w:customStyle="1" w:styleId="WW8Num2z6">
    <w:name w:val="WW8Num2z6"/>
    <w:uiPriority w:val="99"/>
    <w:rsid w:val="008E63FA"/>
  </w:style>
  <w:style w:type="character" w:customStyle="1" w:styleId="WW8Num2z7">
    <w:name w:val="WW8Num2z7"/>
    <w:uiPriority w:val="99"/>
    <w:rsid w:val="008E63FA"/>
  </w:style>
  <w:style w:type="character" w:customStyle="1" w:styleId="WW8Num2z8">
    <w:name w:val="WW8Num2z8"/>
    <w:uiPriority w:val="99"/>
    <w:rsid w:val="008E63FA"/>
  </w:style>
  <w:style w:type="character" w:customStyle="1" w:styleId="WW8Num3z0">
    <w:name w:val="WW8Num3z0"/>
    <w:uiPriority w:val="99"/>
    <w:rsid w:val="008E63FA"/>
  </w:style>
  <w:style w:type="character" w:customStyle="1" w:styleId="WW8Num4z0">
    <w:name w:val="WW8Num4z0"/>
    <w:uiPriority w:val="99"/>
    <w:rsid w:val="008E63FA"/>
    <w:rPr>
      <w:color w:val="000000"/>
    </w:rPr>
  </w:style>
  <w:style w:type="character" w:customStyle="1" w:styleId="WW8Num5z0">
    <w:name w:val="WW8Num5z0"/>
    <w:uiPriority w:val="99"/>
    <w:rsid w:val="008E63FA"/>
  </w:style>
  <w:style w:type="character" w:customStyle="1" w:styleId="WW8Num5z1">
    <w:name w:val="WW8Num5z1"/>
    <w:uiPriority w:val="99"/>
    <w:rsid w:val="008E63FA"/>
  </w:style>
  <w:style w:type="character" w:customStyle="1" w:styleId="WW8Num5z2">
    <w:name w:val="WW8Num5z2"/>
    <w:uiPriority w:val="99"/>
    <w:rsid w:val="008E63FA"/>
  </w:style>
  <w:style w:type="character" w:customStyle="1" w:styleId="WW8Num5z3">
    <w:name w:val="WW8Num5z3"/>
    <w:uiPriority w:val="99"/>
    <w:rsid w:val="008E63FA"/>
  </w:style>
  <w:style w:type="character" w:customStyle="1" w:styleId="WW8Num5z4">
    <w:name w:val="WW8Num5z4"/>
    <w:uiPriority w:val="99"/>
    <w:rsid w:val="008E63FA"/>
  </w:style>
  <w:style w:type="character" w:customStyle="1" w:styleId="WW8Num5z5">
    <w:name w:val="WW8Num5z5"/>
    <w:uiPriority w:val="99"/>
    <w:rsid w:val="008E63FA"/>
  </w:style>
  <w:style w:type="character" w:customStyle="1" w:styleId="WW8Num5z6">
    <w:name w:val="WW8Num5z6"/>
    <w:uiPriority w:val="99"/>
    <w:rsid w:val="008E63FA"/>
  </w:style>
  <w:style w:type="character" w:customStyle="1" w:styleId="WW8Num5z7">
    <w:name w:val="WW8Num5z7"/>
    <w:uiPriority w:val="99"/>
    <w:rsid w:val="008E63FA"/>
  </w:style>
  <w:style w:type="character" w:customStyle="1" w:styleId="WW8Num5z8">
    <w:name w:val="WW8Num5z8"/>
    <w:uiPriority w:val="99"/>
    <w:rsid w:val="008E63FA"/>
  </w:style>
  <w:style w:type="character" w:customStyle="1" w:styleId="41">
    <w:name w:val="Основной шрифт абзаца4"/>
    <w:uiPriority w:val="99"/>
    <w:rsid w:val="008E63FA"/>
  </w:style>
  <w:style w:type="character" w:customStyle="1" w:styleId="31">
    <w:name w:val="Основной шрифт абзаца3"/>
    <w:uiPriority w:val="99"/>
    <w:rsid w:val="008E63FA"/>
  </w:style>
  <w:style w:type="character" w:customStyle="1" w:styleId="WW8Num3z1">
    <w:name w:val="WW8Num3z1"/>
    <w:uiPriority w:val="99"/>
    <w:rsid w:val="008E63FA"/>
  </w:style>
  <w:style w:type="character" w:customStyle="1" w:styleId="WW8Num3z2">
    <w:name w:val="WW8Num3z2"/>
    <w:uiPriority w:val="99"/>
    <w:rsid w:val="008E63FA"/>
  </w:style>
  <w:style w:type="character" w:customStyle="1" w:styleId="WW8Num3z3">
    <w:name w:val="WW8Num3z3"/>
    <w:uiPriority w:val="99"/>
    <w:rsid w:val="008E63FA"/>
  </w:style>
  <w:style w:type="character" w:customStyle="1" w:styleId="WW8Num3z4">
    <w:name w:val="WW8Num3z4"/>
    <w:uiPriority w:val="99"/>
    <w:rsid w:val="008E63FA"/>
  </w:style>
  <w:style w:type="character" w:customStyle="1" w:styleId="WW8Num3z5">
    <w:name w:val="WW8Num3z5"/>
    <w:uiPriority w:val="99"/>
    <w:rsid w:val="008E63FA"/>
  </w:style>
  <w:style w:type="character" w:customStyle="1" w:styleId="WW8Num3z6">
    <w:name w:val="WW8Num3z6"/>
    <w:uiPriority w:val="99"/>
    <w:rsid w:val="008E63FA"/>
  </w:style>
  <w:style w:type="character" w:customStyle="1" w:styleId="WW8Num3z7">
    <w:name w:val="WW8Num3z7"/>
    <w:uiPriority w:val="99"/>
    <w:rsid w:val="008E63FA"/>
  </w:style>
  <w:style w:type="character" w:customStyle="1" w:styleId="WW8Num3z8">
    <w:name w:val="WW8Num3z8"/>
    <w:uiPriority w:val="99"/>
    <w:rsid w:val="008E63FA"/>
  </w:style>
  <w:style w:type="character" w:customStyle="1" w:styleId="21">
    <w:name w:val="Основной шрифт абзаца2"/>
    <w:uiPriority w:val="99"/>
    <w:rsid w:val="008E63FA"/>
  </w:style>
  <w:style w:type="character" w:customStyle="1" w:styleId="WW8Num4z1">
    <w:name w:val="WW8Num4z1"/>
    <w:uiPriority w:val="99"/>
    <w:rsid w:val="008E63FA"/>
  </w:style>
  <w:style w:type="character" w:customStyle="1" w:styleId="WW8Num4z2">
    <w:name w:val="WW8Num4z2"/>
    <w:uiPriority w:val="99"/>
    <w:rsid w:val="008E63FA"/>
  </w:style>
  <w:style w:type="character" w:customStyle="1" w:styleId="WW8Num4z3">
    <w:name w:val="WW8Num4z3"/>
    <w:uiPriority w:val="99"/>
    <w:rsid w:val="008E63FA"/>
  </w:style>
  <w:style w:type="character" w:customStyle="1" w:styleId="WW8Num4z4">
    <w:name w:val="WW8Num4z4"/>
    <w:uiPriority w:val="99"/>
    <w:rsid w:val="008E63FA"/>
  </w:style>
  <w:style w:type="character" w:customStyle="1" w:styleId="WW8Num4z5">
    <w:name w:val="WW8Num4z5"/>
    <w:uiPriority w:val="99"/>
    <w:rsid w:val="008E63FA"/>
  </w:style>
  <w:style w:type="character" w:customStyle="1" w:styleId="WW8Num4z6">
    <w:name w:val="WW8Num4z6"/>
    <w:uiPriority w:val="99"/>
    <w:rsid w:val="008E63FA"/>
  </w:style>
  <w:style w:type="character" w:customStyle="1" w:styleId="WW8Num4z7">
    <w:name w:val="WW8Num4z7"/>
    <w:uiPriority w:val="99"/>
    <w:rsid w:val="008E63FA"/>
  </w:style>
  <w:style w:type="character" w:customStyle="1" w:styleId="WW8Num4z8">
    <w:name w:val="WW8Num4z8"/>
    <w:uiPriority w:val="99"/>
    <w:rsid w:val="008E63FA"/>
  </w:style>
  <w:style w:type="character" w:customStyle="1" w:styleId="10">
    <w:name w:val="Основной шрифт абзаца1"/>
    <w:uiPriority w:val="99"/>
    <w:rsid w:val="008E63FA"/>
  </w:style>
  <w:style w:type="character" w:customStyle="1" w:styleId="5">
    <w:name w:val="Основной шрифт абзаца5"/>
    <w:uiPriority w:val="99"/>
    <w:rsid w:val="008E63FA"/>
  </w:style>
  <w:style w:type="character" w:customStyle="1" w:styleId="12">
    <w:name w:val="Номер страницы1"/>
    <w:uiPriority w:val="99"/>
    <w:rsid w:val="008E63FA"/>
    <w:rPr>
      <w:rFonts w:cs="Times New Roman"/>
    </w:rPr>
  </w:style>
  <w:style w:type="character" w:customStyle="1" w:styleId="13">
    <w:name w:val="Заголовок 1 Знак"/>
    <w:uiPriority w:val="99"/>
    <w:rsid w:val="008E63FA"/>
    <w:rPr>
      <w:rFonts w:ascii="Cambria" w:hAnsi="Cambria"/>
      <w:b/>
      <w:kern w:val="1"/>
      <w:sz w:val="32"/>
      <w:lang w:eastAsia="ar-SA" w:bidi="ar-SA"/>
    </w:rPr>
  </w:style>
  <w:style w:type="character" w:customStyle="1" w:styleId="a4">
    <w:name w:val="Название Знак"/>
    <w:uiPriority w:val="99"/>
    <w:rsid w:val="008E63FA"/>
    <w:rPr>
      <w:kern w:val="1"/>
      <w:sz w:val="28"/>
      <w:lang w:eastAsia="ar-SA" w:bidi="ar-SA"/>
    </w:rPr>
  </w:style>
  <w:style w:type="character" w:styleId="a5">
    <w:name w:val="Hyperlink"/>
    <w:uiPriority w:val="99"/>
    <w:rsid w:val="008E63FA"/>
    <w:rPr>
      <w:rFonts w:cs="Times New Roman"/>
      <w:color w:val="0000FF"/>
      <w:u w:val="single"/>
    </w:rPr>
  </w:style>
  <w:style w:type="character" w:customStyle="1" w:styleId="a6">
    <w:name w:val="Нижний колонтитул Знак"/>
    <w:uiPriority w:val="99"/>
    <w:rsid w:val="008E63FA"/>
    <w:rPr>
      <w:sz w:val="24"/>
    </w:rPr>
  </w:style>
  <w:style w:type="character" w:customStyle="1" w:styleId="ListLabel1">
    <w:name w:val="ListLabel 1"/>
    <w:uiPriority w:val="99"/>
    <w:rsid w:val="008E63FA"/>
    <w:rPr>
      <w:b/>
    </w:rPr>
  </w:style>
  <w:style w:type="character" w:customStyle="1" w:styleId="a7">
    <w:name w:val="Символ нумерации"/>
    <w:uiPriority w:val="99"/>
    <w:rsid w:val="008E63FA"/>
  </w:style>
  <w:style w:type="character" w:customStyle="1" w:styleId="a8">
    <w:name w:val="Маркеры списка"/>
    <w:uiPriority w:val="99"/>
    <w:rsid w:val="008E63FA"/>
    <w:rPr>
      <w:rFonts w:ascii="OpenSymbol" w:eastAsia="Times New Roman" w:hAnsi="OpenSymbol"/>
    </w:rPr>
  </w:style>
  <w:style w:type="paragraph" w:customStyle="1" w:styleId="a9">
    <w:name w:val="Заголовок"/>
    <w:basedOn w:val="a"/>
    <w:next w:val="a0"/>
    <w:uiPriority w:val="99"/>
    <w:rsid w:val="008E63FA"/>
    <w:pPr>
      <w:keepNext/>
      <w:spacing w:before="240" w:after="120"/>
    </w:pPr>
    <w:rPr>
      <w:rFonts w:ascii="Arial" w:eastAsia="Microsoft YaHei" w:hAnsi="Arial" w:cs="Mangal"/>
      <w:sz w:val="28"/>
      <w:szCs w:val="28"/>
    </w:rPr>
  </w:style>
  <w:style w:type="paragraph" w:styleId="a0">
    <w:name w:val="Body Text"/>
    <w:basedOn w:val="a"/>
    <w:link w:val="aa"/>
    <w:uiPriority w:val="99"/>
    <w:rsid w:val="008E63FA"/>
    <w:pPr>
      <w:spacing w:after="120"/>
    </w:pPr>
  </w:style>
  <w:style w:type="character" w:customStyle="1" w:styleId="aa">
    <w:name w:val="Основной текст Знак"/>
    <w:link w:val="a0"/>
    <w:uiPriority w:val="99"/>
    <w:locked/>
    <w:rsid w:val="00E6062B"/>
    <w:rPr>
      <w:rFonts w:cs="Times New Roman"/>
      <w:kern w:val="1"/>
      <w:sz w:val="24"/>
      <w:szCs w:val="24"/>
      <w:lang w:eastAsia="ar-SA" w:bidi="ar-SA"/>
    </w:rPr>
  </w:style>
  <w:style w:type="paragraph" w:styleId="ab">
    <w:name w:val="List"/>
    <w:basedOn w:val="a0"/>
    <w:uiPriority w:val="99"/>
    <w:rsid w:val="008E63FA"/>
    <w:rPr>
      <w:rFonts w:cs="Mangal"/>
    </w:rPr>
  </w:style>
  <w:style w:type="paragraph" w:customStyle="1" w:styleId="50">
    <w:name w:val="Название5"/>
    <w:basedOn w:val="a"/>
    <w:uiPriority w:val="99"/>
    <w:rsid w:val="008E63FA"/>
    <w:pPr>
      <w:suppressLineNumbers/>
      <w:spacing w:before="120" w:after="120"/>
    </w:pPr>
    <w:rPr>
      <w:rFonts w:cs="Mangal"/>
      <w:i/>
      <w:iCs/>
    </w:rPr>
  </w:style>
  <w:style w:type="paragraph" w:customStyle="1" w:styleId="51">
    <w:name w:val="Указатель5"/>
    <w:basedOn w:val="a"/>
    <w:uiPriority w:val="99"/>
    <w:rsid w:val="008E63FA"/>
    <w:pPr>
      <w:suppressLineNumbers/>
    </w:pPr>
    <w:rPr>
      <w:rFonts w:cs="Mangal"/>
    </w:rPr>
  </w:style>
  <w:style w:type="paragraph" w:customStyle="1" w:styleId="42">
    <w:name w:val="Название4"/>
    <w:basedOn w:val="a"/>
    <w:uiPriority w:val="99"/>
    <w:rsid w:val="008E63FA"/>
    <w:pPr>
      <w:suppressLineNumbers/>
      <w:spacing w:before="120" w:after="120"/>
    </w:pPr>
    <w:rPr>
      <w:rFonts w:cs="Mangal"/>
      <w:i/>
      <w:iCs/>
    </w:rPr>
  </w:style>
  <w:style w:type="paragraph" w:customStyle="1" w:styleId="43">
    <w:name w:val="Указатель4"/>
    <w:basedOn w:val="a"/>
    <w:uiPriority w:val="99"/>
    <w:rsid w:val="008E63FA"/>
    <w:pPr>
      <w:suppressLineNumbers/>
    </w:pPr>
    <w:rPr>
      <w:rFonts w:cs="Mangal"/>
    </w:rPr>
  </w:style>
  <w:style w:type="paragraph" w:customStyle="1" w:styleId="32">
    <w:name w:val="Название3"/>
    <w:basedOn w:val="a"/>
    <w:uiPriority w:val="99"/>
    <w:rsid w:val="008E63FA"/>
    <w:pPr>
      <w:suppressLineNumbers/>
      <w:spacing w:before="120" w:after="120"/>
    </w:pPr>
    <w:rPr>
      <w:rFonts w:cs="Mangal"/>
      <w:i/>
      <w:iCs/>
    </w:rPr>
  </w:style>
  <w:style w:type="paragraph" w:customStyle="1" w:styleId="33">
    <w:name w:val="Указатель3"/>
    <w:basedOn w:val="a"/>
    <w:uiPriority w:val="99"/>
    <w:rsid w:val="008E63FA"/>
    <w:pPr>
      <w:suppressLineNumbers/>
    </w:pPr>
    <w:rPr>
      <w:rFonts w:cs="Mangal"/>
    </w:rPr>
  </w:style>
  <w:style w:type="paragraph" w:customStyle="1" w:styleId="22">
    <w:name w:val="Название2"/>
    <w:basedOn w:val="a"/>
    <w:uiPriority w:val="99"/>
    <w:rsid w:val="008E63FA"/>
    <w:pPr>
      <w:suppressLineNumbers/>
      <w:spacing w:before="120" w:after="120"/>
    </w:pPr>
    <w:rPr>
      <w:rFonts w:cs="Mangal"/>
      <w:i/>
      <w:iCs/>
    </w:rPr>
  </w:style>
  <w:style w:type="paragraph" w:customStyle="1" w:styleId="23">
    <w:name w:val="Указатель2"/>
    <w:basedOn w:val="a"/>
    <w:uiPriority w:val="99"/>
    <w:rsid w:val="008E63FA"/>
    <w:pPr>
      <w:suppressLineNumbers/>
    </w:pPr>
    <w:rPr>
      <w:rFonts w:cs="Mangal"/>
    </w:rPr>
  </w:style>
  <w:style w:type="paragraph" w:customStyle="1" w:styleId="14">
    <w:name w:val="Название1"/>
    <w:basedOn w:val="a"/>
    <w:uiPriority w:val="99"/>
    <w:rsid w:val="008E63FA"/>
    <w:pPr>
      <w:suppressLineNumbers/>
      <w:spacing w:before="120" w:after="120"/>
    </w:pPr>
    <w:rPr>
      <w:rFonts w:cs="Mangal"/>
      <w:i/>
      <w:iCs/>
    </w:rPr>
  </w:style>
  <w:style w:type="paragraph" w:customStyle="1" w:styleId="15">
    <w:name w:val="Указатель1"/>
    <w:basedOn w:val="a"/>
    <w:uiPriority w:val="99"/>
    <w:rsid w:val="008E63FA"/>
    <w:pPr>
      <w:suppressLineNumbers/>
    </w:pPr>
    <w:rPr>
      <w:rFonts w:cs="Mangal"/>
    </w:rPr>
  </w:style>
  <w:style w:type="paragraph" w:customStyle="1" w:styleId="16">
    <w:name w:val="Обычный (веб)1"/>
    <w:basedOn w:val="a"/>
    <w:uiPriority w:val="99"/>
    <w:rsid w:val="008E63FA"/>
    <w:pPr>
      <w:spacing w:before="28" w:after="100"/>
    </w:pPr>
  </w:style>
  <w:style w:type="paragraph" w:styleId="ac">
    <w:name w:val="header"/>
    <w:basedOn w:val="a"/>
    <w:link w:val="ad"/>
    <w:uiPriority w:val="99"/>
    <w:rsid w:val="008E63FA"/>
    <w:pPr>
      <w:suppressLineNumbers/>
      <w:tabs>
        <w:tab w:val="center" w:pos="4677"/>
        <w:tab w:val="right" w:pos="9355"/>
      </w:tabs>
    </w:pPr>
  </w:style>
  <w:style w:type="character" w:customStyle="1" w:styleId="ad">
    <w:name w:val="Верхний колонтитул Знак"/>
    <w:link w:val="ac"/>
    <w:uiPriority w:val="99"/>
    <w:semiHidden/>
    <w:rsid w:val="00707CF6"/>
    <w:rPr>
      <w:kern w:val="1"/>
      <w:sz w:val="24"/>
      <w:szCs w:val="24"/>
      <w:lang w:eastAsia="ar-SA"/>
    </w:rPr>
  </w:style>
  <w:style w:type="paragraph" w:customStyle="1" w:styleId="ConsPlusNormal">
    <w:name w:val="ConsPlusNormal"/>
    <w:rsid w:val="008E63FA"/>
    <w:pPr>
      <w:widowControl w:val="0"/>
      <w:suppressAutoHyphens/>
    </w:pPr>
    <w:rPr>
      <w:rFonts w:ascii="Arial" w:hAnsi="Arial" w:cs="Arial"/>
      <w:kern w:val="1"/>
      <w:lang w:eastAsia="ar-SA"/>
    </w:rPr>
  </w:style>
  <w:style w:type="paragraph" w:styleId="ae">
    <w:name w:val="Title"/>
    <w:basedOn w:val="1"/>
    <w:next w:val="af"/>
    <w:link w:val="17"/>
    <w:uiPriority w:val="99"/>
    <w:qFormat/>
    <w:rsid w:val="008E63FA"/>
    <w:pPr>
      <w:tabs>
        <w:tab w:val="clear" w:pos="0"/>
      </w:tabs>
      <w:spacing w:before="0" w:after="0"/>
      <w:ind w:left="884" w:hanging="851"/>
      <w:jc w:val="both"/>
    </w:pPr>
    <w:rPr>
      <w:rFonts w:ascii="Times New Roman" w:hAnsi="Times New Roman" w:cs="Times New Roman"/>
      <w:b w:val="0"/>
      <w:sz w:val="28"/>
      <w:szCs w:val="28"/>
    </w:rPr>
  </w:style>
  <w:style w:type="character" w:customStyle="1" w:styleId="17">
    <w:name w:val="Название Знак1"/>
    <w:link w:val="ae"/>
    <w:uiPriority w:val="99"/>
    <w:rsid w:val="00707CF6"/>
    <w:rPr>
      <w:rFonts w:ascii="Cambria" w:eastAsia="Times New Roman" w:hAnsi="Cambria" w:cs="Times New Roman"/>
      <w:b/>
      <w:bCs/>
      <w:kern w:val="28"/>
      <w:sz w:val="32"/>
      <w:szCs w:val="32"/>
      <w:lang w:eastAsia="ar-SA"/>
    </w:rPr>
  </w:style>
  <w:style w:type="paragraph" w:styleId="af">
    <w:name w:val="Subtitle"/>
    <w:basedOn w:val="a9"/>
    <w:next w:val="a0"/>
    <w:link w:val="af0"/>
    <w:uiPriority w:val="99"/>
    <w:qFormat/>
    <w:rsid w:val="008E63FA"/>
    <w:pPr>
      <w:jc w:val="center"/>
    </w:pPr>
    <w:rPr>
      <w:i/>
      <w:iCs/>
    </w:rPr>
  </w:style>
  <w:style w:type="character" w:customStyle="1" w:styleId="af0">
    <w:name w:val="Подзаголовок Знак"/>
    <w:link w:val="af"/>
    <w:uiPriority w:val="11"/>
    <w:rsid w:val="00707CF6"/>
    <w:rPr>
      <w:rFonts w:ascii="Cambria" w:eastAsia="Times New Roman" w:hAnsi="Cambria" w:cs="Times New Roman"/>
      <w:kern w:val="1"/>
      <w:sz w:val="24"/>
      <w:szCs w:val="24"/>
      <w:lang w:eastAsia="ar-SA"/>
    </w:rPr>
  </w:style>
  <w:style w:type="paragraph" w:customStyle="1" w:styleId="ConsPlusTitle">
    <w:name w:val="ConsPlusTitle"/>
    <w:uiPriority w:val="99"/>
    <w:rsid w:val="008E63FA"/>
    <w:pPr>
      <w:widowControl w:val="0"/>
      <w:suppressAutoHyphens/>
    </w:pPr>
    <w:rPr>
      <w:b/>
      <w:bCs/>
      <w:kern w:val="1"/>
      <w:sz w:val="24"/>
      <w:szCs w:val="24"/>
      <w:lang w:eastAsia="ar-SA"/>
    </w:rPr>
  </w:style>
  <w:style w:type="paragraph" w:customStyle="1" w:styleId="CharChar">
    <w:name w:val="Char Char"/>
    <w:basedOn w:val="a"/>
    <w:uiPriority w:val="99"/>
    <w:rsid w:val="008E63FA"/>
    <w:pPr>
      <w:spacing w:after="160" w:line="240" w:lineRule="exact"/>
    </w:pPr>
    <w:rPr>
      <w:rFonts w:ascii="Verdana" w:hAnsi="Verdana" w:cs="Verdana"/>
      <w:sz w:val="20"/>
      <w:szCs w:val="20"/>
      <w:lang w:val="en-US"/>
    </w:rPr>
  </w:style>
  <w:style w:type="paragraph" w:styleId="af1">
    <w:name w:val="footer"/>
    <w:basedOn w:val="a"/>
    <w:link w:val="18"/>
    <w:uiPriority w:val="99"/>
    <w:rsid w:val="008E63FA"/>
    <w:pPr>
      <w:suppressLineNumbers/>
      <w:tabs>
        <w:tab w:val="center" w:pos="4677"/>
        <w:tab w:val="right" w:pos="9355"/>
      </w:tabs>
    </w:pPr>
  </w:style>
  <w:style w:type="character" w:customStyle="1" w:styleId="18">
    <w:name w:val="Нижний колонтитул Знак1"/>
    <w:link w:val="af1"/>
    <w:uiPriority w:val="99"/>
    <w:semiHidden/>
    <w:rsid w:val="00707CF6"/>
    <w:rPr>
      <w:kern w:val="1"/>
      <w:sz w:val="24"/>
      <w:szCs w:val="24"/>
      <w:lang w:eastAsia="ar-SA"/>
    </w:rPr>
  </w:style>
  <w:style w:type="paragraph" w:customStyle="1" w:styleId="af2">
    <w:name w:val="Содержимое таблицы"/>
    <w:basedOn w:val="a"/>
    <w:uiPriority w:val="99"/>
    <w:rsid w:val="008E63FA"/>
    <w:pPr>
      <w:suppressLineNumbers/>
    </w:pPr>
  </w:style>
  <w:style w:type="paragraph" w:customStyle="1" w:styleId="af3">
    <w:name w:val="Заголовок таблицы"/>
    <w:basedOn w:val="af2"/>
    <w:uiPriority w:val="99"/>
    <w:rsid w:val="008E63FA"/>
    <w:pPr>
      <w:jc w:val="center"/>
    </w:pPr>
    <w:rPr>
      <w:b/>
      <w:bCs/>
    </w:rPr>
  </w:style>
  <w:style w:type="paragraph" w:styleId="af4">
    <w:name w:val="Normal (Web)"/>
    <w:basedOn w:val="a"/>
    <w:uiPriority w:val="99"/>
    <w:rsid w:val="008E63FA"/>
    <w:pPr>
      <w:suppressAutoHyphens w:val="0"/>
      <w:spacing w:before="280" w:after="119"/>
    </w:pPr>
  </w:style>
  <w:style w:type="paragraph" w:styleId="af5">
    <w:name w:val="Balloon Text"/>
    <w:basedOn w:val="a"/>
    <w:link w:val="af6"/>
    <w:uiPriority w:val="99"/>
    <w:semiHidden/>
    <w:unhideWhenUsed/>
    <w:rsid w:val="000A3FDF"/>
    <w:rPr>
      <w:rFonts w:ascii="Segoe UI" w:hAnsi="Segoe UI" w:cs="Segoe UI"/>
      <w:sz w:val="18"/>
      <w:szCs w:val="18"/>
    </w:rPr>
  </w:style>
  <w:style w:type="character" w:customStyle="1" w:styleId="af6">
    <w:name w:val="Текст выноски Знак"/>
    <w:link w:val="af5"/>
    <w:uiPriority w:val="99"/>
    <w:semiHidden/>
    <w:rsid w:val="000A3FDF"/>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9179-0BDD-44D7-A2A7-541A3884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ОРВ</vt:lpstr>
    </vt:vector>
  </TitlesOfParts>
  <Company>Administration</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ОРВ</dc:title>
  <dc:subject>Методические рекомендации</dc:subject>
  <dc:creator>Полунина</dc:creator>
  <cp:keywords>орв, етодические, рекомендации</cp:keywords>
  <dc:description/>
  <cp:lastModifiedBy>Удалова</cp:lastModifiedBy>
  <cp:revision>15</cp:revision>
  <cp:lastPrinted>2024-07-15T13:54:00Z</cp:lastPrinted>
  <dcterms:created xsi:type="dcterms:W3CDTF">2023-10-11T14:44:00Z</dcterms:created>
  <dcterms:modified xsi:type="dcterms:W3CDTF">2025-06-05T06:12:00Z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ategory">
    <vt:lpwstr>НПА</vt:lpwstr>
  </property>
</Properties>
</file>