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D8" w:rsidRDefault="00B310D8" w:rsidP="00B310D8">
      <w:pPr>
        <w:jc w:val="center"/>
        <w:rPr>
          <w:rFonts w:ascii="Times New Roman" w:hAnsi="Times New Roman" w:cs="Times New Roman"/>
          <w:sz w:val="28"/>
          <w:szCs w:val="28"/>
        </w:rPr>
      </w:pPr>
      <w:r w:rsidRPr="00B310D8">
        <w:rPr>
          <w:rFonts w:ascii="Times New Roman" w:hAnsi="Times New Roman" w:cs="Times New Roman"/>
          <w:i/>
          <w:sz w:val="28"/>
          <w:szCs w:val="28"/>
        </w:rPr>
        <w:t xml:space="preserve">Прокуратура Заводского района </w:t>
      </w:r>
      <w:proofErr w:type="spellStart"/>
      <w:r w:rsidRPr="00B310D8">
        <w:rPr>
          <w:rFonts w:ascii="Times New Roman" w:hAnsi="Times New Roman" w:cs="Times New Roman"/>
          <w:i/>
          <w:sz w:val="28"/>
          <w:szCs w:val="28"/>
        </w:rPr>
        <w:t>г.Орла</w:t>
      </w:r>
      <w:proofErr w:type="spellEnd"/>
      <w:r w:rsidRPr="00B310D8">
        <w:rPr>
          <w:rFonts w:ascii="Times New Roman" w:hAnsi="Times New Roman" w:cs="Times New Roman"/>
          <w:i/>
          <w:sz w:val="28"/>
          <w:szCs w:val="28"/>
        </w:rPr>
        <w:t xml:space="preserve"> разъясняет</w:t>
      </w:r>
      <w:r w:rsidRPr="00B310D8">
        <w:rPr>
          <w:rFonts w:ascii="Times New Roman" w:hAnsi="Times New Roman" w:cs="Times New Roman"/>
          <w:sz w:val="28"/>
          <w:szCs w:val="28"/>
        </w:rPr>
        <w:t>:</w:t>
      </w:r>
    </w:p>
    <w:p w:rsidR="005E365F" w:rsidRDefault="005F610E" w:rsidP="006F79A1">
      <w:pPr>
        <w:spacing w:line="240" w:lineRule="auto"/>
        <w:contextualSpacing/>
        <w:jc w:val="center"/>
        <w:rPr>
          <w:rFonts w:ascii="Times New Roman" w:hAnsi="Times New Roman" w:cs="Times New Roman"/>
          <w:sz w:val="28"/>
          <w:szCs w:val="28"/>
        </w:rPr>
      </w:pPr>
      <w:r w:rsidRPr="005F610E">
        <w:rPr>
          <w:rFonts w:ascii="Times New Roman" w:hAnsi="Times New Roman" w:cs="Times New Roman"/>
          <w:sz w:val="28"/>
          <w:szCs w:val="28"/>
        </w:rPr>
        <w:t>Об уголовной ответственн</w:t>
      </w:r>
      <w:bookmarkStart w:id="0" w:name="_GoBack"/>
      <w:bookmarkEnd w:id="0"/>
      <w:r w:rsidRPr="005F610E">
        <w:rPr>
          <w:rFonts w:ascii="Times New Roman" w:hAnsi="Times New Roman" w:cs="Times New Roman"/>
          <w:sz w:val="28"/>
          <w:szCs w:val="28"/>
        </w:rPr>
        <w:t>ости за жестокое обращение с животными</w:t>
      </w:r>
    </w:p>
    <w:p w:rsidR="005F610E" w:rsidRDefault="005F610E" w:rsidP="00411F46">
      <w:pPr>
        <w:spacing w:line="240" w:lineRule="auto"/>
        <w:contextualSpacing/>
        <w:jc w:val="both"/>
        <w:rPr>
          <w:rFonts w:ascii="Times New Roman" w:hAnsi="Times New Roman" w:cs="Times New Roman"/>
          <w:sz w:val="28"/>
          <w:szCs w:val="28"/>
        </w:rPr>
      </w:pP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Статьей 245 Уголовного кодекса Российской Федерации предусмотрена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Жестокое обращение с животными может проявляться в виде действия (избиение животных, проведение над животными мучительных опытов; использование в соревнованиях, где животные гибнут; мучительное умерщвление их и т.п.)</w:t>
      </w: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Умышленные наезды на животных, которые приводят к их гибели или причинению увечья, также следует рассматривать как жестокое обращение.</w:t>
      </w: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Под жестоким обращением с животным, совершенным из хулиганских побуждений, следует относить умышленные действия, направленные против животного, которые совершены без какого-либо повода или с использованием незначительного повода.</w:t>
      </w: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К уголовной ответственности за совершение преступления, предусмотренного статьей 245 Уголовного кодекса Российской Федерации, может быть привлечено лицо, достигшее 16-летнего возраста.</w:t>
      </w: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 xml:space="preserve">Жестокое обращение с животными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w:t>
      </w:r>
      <w:r w:rsidRPr="005F610E">
        <w:rPr>
          <w:rFonts w:ascii="Times New Roman" w:eastAsia="Times New Roman" w:hAnsi="Times New Roman" w:cs="Times New Roman"/>
          <w:color w:val="333333"/>
          <w:sz w:val="28"/>
          <w:szCs w:val="28"/>
          <w:lang w:eastAsia="ru-RU"/>
        </w:rPr>
        <w:lastRenderedPageBreak/>
        <w:t>арестом на срок до шести месяцев, либо лишением свободы на срок до трех лет.</w:t>
      </w:r>
    </w:p>
    <w:p w:rsidR="005F610E" w:rsidRPr="005F610E" w:rsidRDefault="005F610E" w:rsidP="005F610E">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F610E">
        <w:rPr>
          <w:rFonts w:ascii="Times New Roman" w:eastAsia="Times New Roman" w:hAnsi="Times New Roman" w:cs="Times New Roman"/>
          <w:color w:val="333333"/>
          <w:sz w:val="28"/>
          <w:szCs w:val="28"/>
          <w:lang w:eastAsia="ru-RU"/>
        </w:rPr>
        <w:t>Если преступление совершено группой лиц,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средствах массовой информации или информационно-телекоммуникационных сетях (включая сеть «Интернет»), в отношении нескольких животных – то может быть назначено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исправительные работы на срок до двух лет, либо принудительные работы на срок до пяти лет, либо лишение свободы на срок от трех до пяти лет.</w:t>
      </w:r>
    </w:p>
    <w:p w:rsidR="00411F46" w:rsidRPr="005E365F" w:rsidRDefault="00411F46" w:rsidP="00BE09FB">
      <w:pPr>
        <w:spacing w:line="240" w:lineRule="auto"/>
        <w:ind w:firstLine="708"/>
        <w:contextualSpacing/>
        <w:jc w:val="both"/>
        <w:rPr>
          <w:rFonts w:ascii="Times New Roman" w:hAnsi="Times New Roman" w:cs="Times New Roman"/>
          <w:color w:val="000000" w:themeColor="text1"/>
          <w:sz w:val="28"/>
          <w:szCs w:val="28"/>
        </w:rPr>
      </w:pPr>
    </w:p>
    <w:sectPr w:rsidR="00411F46" w:rsidRPr="005E3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CB"/>
    <w:rsid w:val="00411F46"/>
    <w:rsid w:val="005E365F"/>
    <w:rsid w:val="005F610E"/>
    <w:rsid w:val="006F79A1"/>
    <w:rsid w:val="007333CB"/>
    <w:rsid w:val="008476DB"/>
    <w:rsid w:val="00872491"/>
    <w:rsid w:val="00B310D8"/>
    <w:rsid w:val="00BE09FB"/>
    <w:rsid w:val="00F7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A4D20-5C4E-4027-A787-08228F50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6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415046">
      <w:bodyDiv w:val="1"/>
      <w:marLeft w:val="0"/>
      <w:marRight w:val="0"/>
      <w:marTop w:val="0"/>
      <w:marBottom w:val="0"/>
      <w:divBdr>
        <w:top w:val="none" w:sz="0" w:space="0" w:color="auto"/>
        <w:left w:val="none" w:sz="0" w:space="0" w:color="auto"/>
        <w:bottom w:val="none" w:sz="0" w:space="0" w:color="auto"/>
        <w:right w:val="none" w:sz="0" w:space="0" w:color="auto"/>
      </w:divBdr>
    </w:div>
    <w:div w:id="716323592">
      <w:bodyDiv w:val="1"/>
      <w:marLeft w:val="0"/>
      <w:marRight w:val="0"/>
      <w:marTop w:val="0"/>
      <w:marBottom w:val="0"/>
      <w:divBdr>
        <w:top w:val="none" w:sz="0" w:space="0" w:color="auto"/>
        <w:left w:val="none" w:sz="0" w:space="0" w:color="auto"/>
        <w:bottom w:val="none" w:sz="0" w:space="0" w:color="auto"/>
        <w:right w:val="none" w:sz="0" w:space="0" w:color="auto"/>
      </w:divBdr>
    </w:div>
    <w:div w:id="1319382792">
      <w:bodyDiv w:val="1"/>
      <w:marLeft w:val="0"/>
      <w:marRight w:val="0"/>
      <w:marTop w:val="0"/>
      <w:marBottom w:val="0"/>
      <w:divBdr>
        <w:top w:val="none" w:sz="0" w:space="0" w:color="auto"/>
        <w:left w:val="none" w:sz="0" w:space="0" w:color="auto"/>
        <w:bottom w:val="none" w:sz="0" w:space="0" w:color="auto"/>
        <w:right w:val="none" w:sz="0" w:space="0" w:color="auto"/>
      </w:divBdr>
    </w:div>
    <w:div w:id="1337610238">
      <w:bodyDiv w:val="1"/>
      <w:marLeft w:val="0"/>
      <w:marRight w:val="0"/>
      <w:marTop w:val="0"/>
      <w:marBottom w:val="0"/>
      <w:divBdr>
        <w:top w:val="none" w:sz="0" w:space="0" w:color="auto"/>
        <w:left w:val="none" w:sz="0" w:space="0" w:color="auto"/>
        <w:bottom w:val="none" w:sz="0" w:space="0" w:color="auto"/>
        <w:right w:val="none" w:sz="0" w:space="0" w:color="auto"/>
      </w:divBdr>
    </w:div>
    <w:div w:id="194217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orel</dc:creator>
  <cp:keywords/>
  <dc:description/>
  <cp:lastModifiedBy>Трахинина Жанна Викторовна</cp:lastModifiedBy>
  <cp:revision>10</cp:revision>
  <dcterms:created xsi:type="dcterms:W3CDTF">2022-05-20T09:39:00Z</dcterms:created>
  <dcterms:modified xsi:type="dcterms:W3CDTF">2022-05-30T06:50:00Z</dcterms:modified>
</cp:coreProperties>
</file>