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</w:rPr>
      </w:pPr>
      <w:r w:rsidRPr="00193DC6">
        <w:rPr>
          <w:b/>
          <w:sz w:val="28"/>
          <w:szCs w:val="28"/>
        </w:rPr>
        <w:t>Прокуратура Железнодорожного района г. Орла разъясняет: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  <w:r w:rsidRPr="00193DC6">
        <w:rPr>
          <w:b/>
          <w:bCs/>
          <w:spacing w:val="2"/>
          <w:sz w:val="28"/>
          <w:szCs w:val="28"/>
        </w:rPr>
        <w:t>Приказом Минздрава России от 30.04.2019 N 266н определены правила прохождения работниками ведомственной охраны ежегодного медосмотра, включающего тест на наркотики.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 w:rsidRPr="00193DC6">
        <w:rPr>
          <w:bCs/>
          <w:spacing w:val="2"/>
          <w:sz w:val="28"/>
          <w:szCs w:val="28"/>
        </w:rPr>
        <w:t>Организация проведения медосмотра осуществляется работодателем за счет его средств. Медосмотры проводятся психиатром-наркологом на основании поименных списков работников в медицинских и иных организациях, имеющих лицензию по "психиатрии-наркологии" и "лабораторной диагностике" или "клинической лабораторной диагностике". Списки составляются работодателем и не позднее чем за один месяц до начала календарного года направляются в организацию, с которой заключен договор на проведение медосмотров. После получения списка организация составляет календарный план медосмотров с указанием дат и мест их проведения. Перед проведением медосмотра работодатель под роспись вручает работнику соответствующее направление.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 w:rsidRPr="00193DC6">
        <w:rPr>
          <w:bCs/>
          <w:spacing w:val="2"/>
          <w:sz w:val="28"/>
          <w:szCs w:val="28"/>
        </w:rPr>
        <w:t>Медосмотр проводится в четыре этапа и включает: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суставов, кровеносных сосудов, измерение давления, частоты дыхания и пульса, исследование вестибулярных функций; предварительные и подтверждающие химико-токсикологические исследования; разъяснение работнику результатов медосмотра.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 w:rsidRPr="00193DC6">
        <w:rPr>
          <w:bCs/>
          <w:spacing w:val="2"/>
          <w:sz w:val="28"/>
          <w:szCs w:val="28"/>
        </w:rPr>
        <w:t xml:space="preserve">Химико-токсикологические исследования в обязательном порядке проводятся на: опиаты, растительные и синтетические </w:t>
      </w:r>
      <w:proofErr w:type="spellStart"/>
      <w:r w:rsidRPr="00193DC6">
        <w:rPr>
          <w:bCs/>
          <w:spacing w:val="2"/>
          <w:sz w:val="28"/>
          <w:szCs w:val="28"/>
        </w:rPr>
        <w:t>каннабиноиды</w:t>
      </w:r>
      <w:proofErr w:type="spellEnd"/>
      <w:r w:rsidRPr="00193DC6">
        <w:rPr>
          <w:bCs/>
          <w:spacing w:val="2"/>
          <w:sz w:val="28"/>
          <w:szCs w:val="28"/>
        </w:rPr>
        <w:t xml:space="preserve">, </w:t>
      </w:r>
      <w:proofErr w:type="spellStart"/>
      <w:r w:rsidRPr="00193DC6">
        <w:rPr>
          <w:bCs/>
          <w:spacing w:val="2"/>
          <w:sz w:val="28"/>
          <w:szCs w:val="28"/>
        </w:rPr>
        <w:t>фенилалкиламины</w:t>
      </w:r>
      <w:proofErr w:type="spellEnd"/>
      <w:r w:rsidRPr="00193DC6">
        <w:rPr>
          <w:bCs/>
          <w:spacing w:val="2"/>
          <w:sz w:val="28"/>
          <w:szCs w:val="28"/>
        </w:rPr>
        <w:t xml:space="preserve"> (</w:t>
      </w:r>
      <w:proofErr w:type="spellStart"/>
      <w:r w:rsidRPr="00193DC6">
        <w:rPr>
          <w:bCs/>
          <w:spacing w:val="2"/>
          <w:sz w:val="28"/>
          <w:szCs w:val="28"/>
        </w:rPr>
        <w:t>амфетамин</w:t>
      </w:r>
      <w:proofErr w:type="spellEnd"/>
      <w:r w:rsidRPr="00193DC6">
        <w:rPr>
          <w:bCs/>
          <w:spacing w:val="2"/>
          <w:sz w:val="28"/>
          <w:szCs w:val="28"/>
        </w:rPr>
        <w:t xml:space="preserve">, </w:t>
      </w:r>
      <w:proofErr w:type="spellStart"/>
      <w:r w:rsidRPr="00193DC6">
        <w:rPr>
          <w:bCs/>
          <w:spacing w:val="2"/>
          <w:sz w:val="28"/>
          <w:szCs w:val="28"/>
        </w:rPr>
        <w:t>метамфетамин</w:t>
      </w:r>
      <w:proofErr w:type="spellEnd"/>
      <w:r w:rsidRPr="00193DC6">
        <w:rPr>
          <w:bCs/>
          <w:spacing w:val="2"/>
          <w:sz w:val="28"/>
          <w:szCs w:val="28"/>
        </w:rPr>
        <w:t xml:space="preserve">), синтетические </w:t>
      </w:r>
      <w:proofErr w:type="spellStart"/>
      <w:r w:rsidRPr="00193DC6">
        <w:rPr>
          <w:bCs/>
          <w:spacing w:val="2"/>
          <w:sz w:val="28"/>
          <w:szCs w:val="28"/>
        </w:rPr>
        <w:t>катиноны</w:t>
      </w:r>
      <w:proofErr w:type="spellEnd"/>
      <w:r w:rsidRPr="00193DC6">
        <w:rPr>
          <w:bCs/>
          <w:spacing w:val="2"/>
          <w:sz w:val="28"/>
          <w:szCs w:val="28"/>
        </w:rPr>
        <w:t xml:space="preserve">, кокаин и </w:t>
      </w:r>
      <w:proofErr w:type="spellStart"/>
      <w:r w:rsidRPr="00193DC6">
        <w:rPr>
          <w:bCs/>
          <w:spacing w:val="2"/>
          <w:sz w:val="28"/>
          <w:szCs w:val="28"/>
        </w:rPr>
        <w:t>метадон</w:t>
      </w:r>
      <w:proofErr w:type="spellEnd"/>
      <w:r w:rsidRPr="00193DC6">
        <w:rPr>
          <w:bCs/>
          <w:spacing w:val="2"/>
          <w:sz w:val="28"/>
          <w:szCs w:val="28"/>
        </w:rPr>
        <w:t>. Биологическим объектом для исследований является моча.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 w:rsidRPr="00193DC6">
        <w:rPr>
          <w:bCs/>
          <w:spacing w:val="2"/>
          <w:sz w:val="28"/>
          <w:szCs w:val="28"/>
        </w:rPr>
        <w:t>При выявлении наркотических средств, психотропных веществ и их метаболитов психиатр-нарколог в день получения результатов в письменном виде сообщает работодателю о выявлении медицинских противопоказаний к допуску работника к соответствующим работам.</w:t>
      </w:r>
    </w:p>
    <w:p w:rsidR="006764B5" w:rsidRPr="00193DC6" w:rsidRDefault="006764B5" w:rsidP="006764B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 w:rsidRPr="00193DC6">
        <w:rPr>
          <w:bCs/>
          <w:spacing w:val="2"/>
          <w:sz w:val="28"/>
          <w:szCs w:val="28"/>
        </w:rPr>
        <w:t>По завершении медосмотра психиатр-нарколог оформляет заключение по форме, приведенной в приложении к приказу.</w:t>
      </w:r>
    </w:p>
    <w:p w:rsidR="00B72A5F" w:rsidRPr="006764B5" w:rsidRDefault="006764B5" w:rsidP="006764B5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B72A5F" w:rsidRPr="0067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6764B5"/>
    <w:rsid w:val="009309B0"/>
    <w:rsid w:val="0095467F"/>
    <w:rsid w:val="00A82420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114C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2020-06-25T08:42:00Z</dcterms:modified>
</cp:coreProperties>
</file>