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83D" w:rsidRPr="0045083D" w:rsidRDefault="00F55F4F" w:rsidP="0045083D">
      <w:pPr>
        <w:ind w:firstLine="709"/>
        <w:jc w:val="both"/>
        <w:rPr>
          <w:color w:val="000000" w:themeColor="text1"/>
          <w:sz w:val="28"/>
          <w:szCs w:val="28"/>
          <w:u w:val="single"/>
        </w:rPr>
      </w:pPr>
      <w:r w:rsidRPr="0045083D">
        <w:rPr>
          <w:color w:val="000000" w:themeColor="text1"/>
          <w:sz w:val="28"/>
          <w:szCs w:val="28"/>
          <w:u w:val="single"/>
        </w:rPr>
        <w:t xml:space="preserve"> </w:t>
      </w:r>
      <w:r w:rsidR="007227C8" w:rsidRPr="0045083D">
        <w:rPr>
          <w:color w:val="000000" w:themeColor="text1"/>
          <w:sz w:val="28"/>
          <w:szCs w:val="28"/>
          <w:u w:val="single"/>
        </w:rPr>
        <w:t>Прокурор Железнодорожного района г. Орла разъясняет:</w:t>
      </w:r>
      <w:r w:rsidR="00936876" w:rsidRPr="0045083D">
        <w:rPr>
          <w:color w:val="000000" w:themeColor="text1"/>
          <w:sz w:val="28"/>
          <w:szCs w:val="28"/>
        </w:rPr>
        <w:t xml:space="preserve"> </w:t>
      </w:r>
      <w:r w:rsidR="0045083D" w:rsidRPr="0045083D">
        <w:rPr>
          <w:color w:val="000000" w:themeColor="text1"/>
          <w:sz w:val="28"/>
          <w:szCs w:val="28"/>
          <w:u w:val="single"/>
        </w:rPr>
        <w:t>Какие сделки могут совершать несовершеннолетние?</w:t>
      </w:r>
    </w:p>
    <w:p w:rsidR="0045083D" w:rsidRPr="0045083D" w:rsidRDefault="0045083D" w:rsidP="0045083D">
      <w:pPr>
        <w:pStyle w:val="a3"/>
        <w:shd w:val="clear" w:color="auto" w:fill="FFFFFF"/>
        <w:spacing w:before="0" w:beforeAutospacing="0" w:after="0" w:afterAutospacing="0"/>
        <w:ind w:firstLine="709"/>
        <w:jc w:val="both"/>
        <w:rPr>
          <w:rFonts w:ascii="Roboto" w:hAnsi="Roboto"/>
          <w:color w:val="000000" w:themeColor="text1"/>
          <w:sz w:val="28"/>
          <w:szCs w:val="28"/>
        </w:rPr>
      </w:pPr>
      <w:r w:rsidRPr="0045083D">
        <w:rPr>
          <w:color w:val="000000" w:themeColor="text1"/>
          <w:sz w:val="28"/>
          <w:szCs w:val="28"/>
        </w:rPr>
        <w:t>Перечень сделок, которые несовершеннолетние могут совершать самостоятельно, и требования к ним зависят от возраста. Особый правовой статус несовершеннолетних связан с ограничением их дееспособности.</w:t>
      </w:r>
    </w:p>
    <w:p w:rsidR="0045083D" w:rsidRPr="0045083D" w:rsidRDefault="0045083D" w:rsidP="0045083D">
      <w:pPr>
        <w:pStyle w:val="a3"/>
        <w:shd w:val="clear" w:color="auto" w:fill="FFFFFF"/>
        <w:spacing w:before="0" w:beforeAutospacing="0" w:after="0" w:afterAutospacing="0"/>
        <w:ind w:firstLine="709"/>
        <w:jc w:val="both"/>
        <w:rPr>
          <w:rFonts w:ascii="Roboto" w:hAnsi="Roboto"/>
          <w:color w:val="000000" w:themeColor="text1"/>
          <w:sz w:val="28"/>
          <w:szCs w:val="28"/>
        </w:rPr>
      </w:pPr>
      <w:r w:rsidRPr="0045083D">
        <w:rPr>
          <w:color w:val="000000" w:themeColor="text1"/>
          <w:sz w:val="28"/>
          <w:szCs w:val="28"/>
        </w:rPr>
        <w:t>Так, за несовершеннолетних младше 14 лет (малолетних) большинство сделок могут совершать от их имени только их родители, усыновители или опекуны. При этом имущественную ответственность по таким сделкам, а также по сделкам, совершенным малолетними самостоятельно, несут их родители, усыновители или опекуны. Кроме того, эти лица отвечают за вред, причиненный малолетними.</w:t>
      </w:r>
    </w:p>
    <w:p w:rsidR="0045083D" w:rsidRPr="0045083D" w:rsidRDefault="0045083D" w:rsidP="0045083D">
      <w:pPr>
        <w:pStyle w:val="a3"/>
        <w:shd w:val="clear" w:color="auto" w:fill="FFFFFF"/>
        <w:spacing w:before="0" w:beforeAutospacing="0" w:after="0" w:afterAutospacing="0"/>
        <w:ind w:firstLine="709"/>
        <w:jc w:val="both"/>
        <w:rPr>
          <w:rFonts w:ascii="Roboto" w:hAnsi="Roboto"/>
          <w:color w:val="000000" w:themeColor="text1"/>
          <w:sz w:val="28"/>
          <w:szCs w:val="28"/>
        </w:rPr>
      </w:pPr>
      <w:r w:rsidRPr="0045083D">
        <w:rPr>
          <w:color w:val="000000" w:themeColor="text1"/>
          <w:sz w:val="28"/>
          <w:szCs w:val="28"/>
        </w:rPr>
        <w:t>Несовершеннолетние в возрасте от 14 до 18 лет могут совершать сделки с письменного согласия своих родителей, усыновителей или попечителей. Исключение составляют сделки, которые могут совершаться несовершеннолетними самостоятельно. Несовершеннолетние указанной возрастной группы самостоятельно несут имущественную ответственность по сделкам, совершенным ими, и несут ответственность за причиненный ими вред.</w:t>
      </w:r>
    </w:p>
    <w:p w:rsidR="0045083D" w:rsidRPr="0045083D" w:rsidRDefault="0045083D" w:rsidP="0045083D">
      <w:pPr>
        <w:pStyle w:val="a3"/>
        <w:shd w:val="clear" w:color="auto" w:fill="FFFFFF"/>
        <w:spacing w:before="0" w:beforeAutospacing="0" w:after="0" w:afterAutospacing="0"/>
        <w:ind w:firstLine="709"/>
        <w:jc w:val="both"/>
        <w:rPr>
          <w:rFonts w:ascii="Roboto" w:hAnsi="Roboto"/>
          <w:color w:val="000000" w:themeColor="text1"/>
          <w:sz w:val="28"/>
          <w:szCs w:val="28"/>
        </w:rPr>
      </w:pPr>
      <w:r w:rsidRPr="0045083D">
        <w:rPr>
          <w:color w:val="000000" w:themeColor="text1"/>
          <w:sz w:val="28"/>
          <w:szCs w:val="28"/>
        </w:rPr>
        <w:t>Если над несовершеннолетними установлена опека (для малолетних) или попечительство (для детей в возрасте от 14 до 18 лет), в целях совершения сделок, связанных с распоряжением их имуществом, необходимо получить предварительное разрешение (согласие) органа опеки и попечительства. Это правило распространяется на сделки по отчуждению имущества подопечного, сдаче его внаем (в аренду), в безвозмездное пользование или в залог, на сделки, влекущие отказ от принадлежащих подопечному прав, раздел его имущества или выдел из него долей, а также любые другие действия, влекущие уменьшение имущества подопечного.</w:t>
      </w:r>
    </w:p>
    <w:p w:rsidR="0045083D" w:rsidRPr="0045083D" w:rsidRDefault="0045083D" w:rsidP="0045083D">
      <w:pPr>
        <w:pStyle w:val="a3"/>
        <w:shd w:val="clear" w:color="auto" w:fill="FFFFFF"/>
        <w:spacing w:before="0" w:beforeAutospacing="0" w:after="0" w:afterAutospacing="0"/>
        <w:ind w:firstLine="709"/>
        <w:jc w:val="both"/>
        <w:rPr>
          <w:rFonts w:ascii="Roboto" w:hAnsi="Roboto"/>
          <w:color w:val="000000" w:themeColor="text1"/>
          <w:sz w:val="28"/>
          <w:szCs w:val="28"/>
        </w:rPr>
      </w:pPr>
      <w:r w:rsidRPr="0045083D">
        <w:rPr>
          <w:color w:val="000000" w:themeColor="text1"/>
          <w:sz w:val="28"/>
          <w:szCs w:val="28"/>
        </w:rPr>
        <w:t>Опекун, попечитель, их супруги и близкие родственники не вправе совершать сделки с подопечным, за исключением передачи ему имущества в качестве дара или в безвозмездное пользование. Также указанные лица не могут представлять подопечного при заключении сделок между ним и супругом опекуна или попечителя и их близкими родственниками.</w:t>
      </w:r>
    </w:p>
    <w:p w:rsidR="0045083D" w:rsidRPr="0045083D" w:rsidRDefault="0045083D" w:rsidP="0045083D">
      <w:pPr>
        <w:pStyle w:val="a3"/>
        <w:shd w:val="clear" w:color="auto" w:fill="FFFFFF"/>
        <w:spacing w:before="0" w:beforeAutospacing="0" w:after="0" w:afterAutospacing="0"/>
        <w:ind w:firstLine="709"/>
        <w:jc w:val="both"/>
        <w:rPr>
          <w:rFonts w:ascii="Roboto" w:hAnsi="Roboto"/>
          <w:color w:val="000000" w:themeColor="text1"/>
          <w:sz w:val="28"/>
          <w:szCs w:val="28"/>
        </w:rPr>
      </w:pPr>
      <w:r w:rsidRPr="0045083D">
        <w:rPr>
          <w:color w:val="000000" w:themeColor="text1"/>
          <w:sz w:val="28"/>
          <w:szCs w:val="28"/>
        </w:rPr>
        <w:t>Особые правила установлены и в отношении сделок по отчуждению недвижимого имущества, принадлежащего несовершеннолетнему. Для совершения такой сделки необходимо предварительное разрешение органа опеки и попечительства. Также сделка подлежит обязательному нотариальному удостоверению независимо от возраста несовершеннолетнего. При этом несоблюдение нотариальной формы сделки влечет ее ничтожность.</w:t>
      </w:r>
    </w:p>
    <w:p w:rsidR="0045083D" w:rsidRPr="0045083D" w:rsidRDefault="0045083D" w:rsidP="0045083D">
      <w:pPr>
        <w:pStyle w:val="a3"/>
        <w:shd w:val="clear" w:color="auto" w:fill="FFFFFF"/>
        <w:spacing w:before="0" w:beforeAutospacing="0" w:after="0" w:afterAutospacing="0"/>
        <w:ind w:firstLine="709"/>
        <w:jc w:val="both"/>
        <w:rPr>
          <w:rFonts w:ascii="Roboto" w:hAnsi="Roboto"/>
          <w:color w:val="000000" w:themeColor="text1"/>
          <w:sz w:val="28"/>
          <w:szCs w:val="28"/>
        </w:rPr>
      </w:pPr>
      <w:r w:rsidRPr="0045083D">
        <w:rPr>
          <w:color w:val="000000" w:themeColor="text1"/>
          <w:sz w:val="28"/>
          <w:szCs w:val="28"/>
        </w:rPr>
        <w:t>В зависимости от своего возраста несовершеннолетние от 6 до 18 лет могут совершать отдельные сделки самостоятельно. Сделки, которые могли бы самостоятельно совершать малолетние в возрасте до 6 лет, законодательством не предусмотрены.</w:t>
      </w:r>
    </w:p>
    <w:p w:rsidR="0045083D" w:rsidRPr="0045083D" w:rsidRDefault="0045083D" w:rsidP="0045083D">
      <w:pPr>
        <w:pStyle w:val="a3"/>
        <w:shd w:val="clear" w:color="auto" w:fill="FFFFFF"/>
        <w:spacing w:before="0" w:beforeAutospacing="0" w:after="0" w:afterAutospacing="0"/>
        <w:ind w:firstLine="709"/>
        <w:jc w:val="both"/>
        <w:rPr>
          <w:rFonts w:ascii="Roboto" w:hAnsi="Roboto"/>
          <w:color w:val="000000" w:themeColor="text1"/>
          <w:sz w:val="28"/>
          <w:szCs w:val="28"/>
        </w:rPr>
      </w:pPr>
      <w:r w:rsidRPr="0045083D">
        <w:rPr>
          <w:color w:val="000000" w:themeColor="text1"/>
          <w:sz w:val="28"/>
          <w:szCs w:val="28"/>
        </w:rPr>
        <w:t xml:space="preserve">Малолетние в возрасте от 6 до 14 лет вправе самостоятельно совершать следующие сделки мелкие бытовые сделки (например, покупка продуктов </w:t>
      </w:r>
      <w:r w:rsidRPr="0045083D">
        <w:rPr>
          <w:color w:val="000000" w:themeColor="text1"/>
          <w:sz w:val="28"/>
          <w:szCs w:val="28"/>
        </w:rPr>
        <w:lastRenderedPageBreak/>
        <w:t>или недорогих игрушек), сделки, направленные на безвозмездное получение выгоды, не требующие нотариального удостоверения либо государственной регистрации (например, получение в дар движимого имущества), сделки по распоряжению средствами, предоставленными законным представителем или с его согласия третьим лицом для определенной цели или для свободного распоряжения.</w:t>
      </w:r>
    </w:p>
    <w:p w:rsidR="0045083D" w:rsidRPr="0045083D" w:rsidRDefault="0045083D" w:rsidP="0045083D">
      <w:pPr>
        <w:pStyle w:val="a3"/>
        <w:shd w:val="clear" w:color="auto" w:fill="FFFFFF"/>
        <w:spacing w:before="0" w:beforeAutospacing="0" w:after="0" w:afterAutospacing="0"/>
        <w:ind w:firstLine="709"/>
        <w:jc w:val="both"/>
        <w:rPr>
          <w:rFonts w:ascii="Roboto" w:hAnsi="Roboto"/>
          <w:color w:val="000000" w:themeColor="text1"/>
          <w:sz w:val="28"/>
          <w:szCs w:val="28"/>
        </w:rPr>
      </w:pPr>
      <w:r w:rsidRPr="0045083D">
        <w:rPr>
          <w:color w:val="000000" w:themeColor="text1"/>
          <w:sz w:val="28"/>
          <w:szCs w:val="28"/>
        </w:rPr>
        <w:t>Несовершеннолетние в возрасте от 14 до 18 лет помимо указанных сделок вправе самостоятельно, без согласия своих законных представителей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 вносить вклады в кредитные организации и распоряжаться ими, распоряжаться своим заработком, стипендией и иными доходами.</w:t>
      </w:r>
    </w:p>
    <w:p w:rsidR="0045083D" w:rsidRPr="0045083D" w:rsidRDefault="0045083D" w:rsidP="0045083D">
      <w:pPr>
        <w:pStyle w:val="a3"/>
        <w:shd w:val="clear" w:color="auto" w:fill="FFFFFF"/>
        <w:spacing w:before="0" w:beforeAutospacing="0" w:after="0" w:afterAutospacing="0"/>
        <w:ind w:firstLine="709"/>
        <w:jc w:val="both"/>
        <w:rPr>
          <w:rFonts w:ascii="Roboto" w:hAnsi="Roboto"/>
          <w:color w:val="000000" w:themeColor="text1"/>
          <w:sz w:val="28"/>
          <w:szCs w:val="28"/>
        </w:rPr>
      </w:pPr>
      <w:r w:rsidRPr="0045083D">
        <w:rPr>
          <w:color w:val="000000" w:themeColor="text1"/>
          <w:sz w:val="28"/>
          <w:szCs w:val="28"/>
        </w:rPr>
        <w:t>При наличии достаточных оснований суд по ходатайству законных представителей или органа опеки и попечительства может ограничить или лишить несовершеннолетнего права самостоятельно распоряжаться своими доходами.</w:t>
      </w:r>
    </w:p>
    <w:p w:rsidR="0045083D" w:rsidRPr="0045083D" w:rsidRDefault="0045083D" w:rsidP="0045083D">
      <w:pPr>
        <w:pStyle w:val="a3"/>
        <w:shd w:val="clear" w:color="auto" w:fill="FFFFFF"/>
        <w:spacing w:before="0" w:beforeAutospacing="0" w:after="0" w:afterAutospacing="0"/>
        <w:ind w:firstLine="709"/>
        <w:jc w:val="both"/>
        <w:rPr>
          <w:rFonts w:ascii="Roboto" w:hAnsi="Roboto"/>
          <w:color w:val="000000" w:themeColor="text1"/>
          <w:sz w:val="28"/>
          <w:szCs w:val="28"/>
        </w:rPr>
      </w:pPr>
      <w:r w:rsidRPr="0045083D">
        <w:rPr>
          <w:color w:val="000000" w:themeColor="text1"/>
          <w:sz w:val="28"/>
          <w:szCs w:val="28"/>
        </w:rPr>
        <w:t>Сделка, совершенная малолетним (за исключением сделок, которые он вправе совершать самостоятельно), является ничтожной. Каждая из сторон такой сделки обязана возвратить другой все полученное в натуре, а если это невозможно - возместить его стоимость. Кроме того, если другой стороной сделки является дееспособное лицо, знающее о том, что заключает сделку с малолетним, такое лицо обязано возместить малолетнему реальный ущерб. Вместе с тем по требованию родителей, усыновителей или опекуна малолетнего суд может признать сделку действительной, если она совершена к выгоде ребенка.</w:t>
      </w:r>
    </w:p>
    <w:p w:rsidR="000816F5" w:rsidRPr="0045083D" w:rsidRDefault="0045083D" w:rsidP="0045083D">
      <w:pPr>
        <w:pStyle w:val="a3"/>
        <w:shd w:val="clear" w:color="auto" w:fill="FFFFFF"/>
        <w:spacing w:before="0" w:beforeAutospacing="0" w:after="0" w:afterAutospacing="0"/>
        <w:ind w:firstLine="709"/>
        <w:jc w:val="both"/>
        <w:rPr>
          <w:rFonts w:ascii="Roboto" w:hAnsi="Roboto"/>
          <w:color w:val="000000" w:themeColor="text1"/>
          <w:sz w:val="28"/>
          <w:szCs w:val="28"/>
        </w:rPr>
      </w:pPr>
      <w:r w:rsidRPr="0045083D">
        <w:rPr>
          <w:color w:val="000000" w:themeColor="text1"/>
          <w:sz w:val="28"/>
          <w:szCs w:val="28"/>
        </w:rPr>
        <w:t>Сделка, совершенная несовершеннолетним в возрасте от 14 до 18 лет без согласия его законного представителя в случаях, когда такое согласие требуется, является оспоримой и может быть признана судом недействительной по иску законного представителя. Последствия признания такой сделки недействительной - те же, что и указанные выше при совершении сделки малолетним</w:t>
      </w:r>
      <w:r w:rsidR="000816F5" w:rsidRPr="0045083D">
        <w:rPr>
          <w:color w:val="000000" w:themeColor="text1"/>
          <w:sz w:val="28"/>
          <w:szCs w:val="28"/>
        </w:rPr>
        <w:t>.</w:t>
      </w:r>
    </w:p>
    <w:p w:rsidR="00A37467" w:rsidRDefault="00F55F4F">
      <w:bookmarkStart w:id="0" w:name="_GoBack"/>
      <w:bookmarkEnd w:id="0"/>
    </w:p>
    <w:sectPr w:rsidR="00A374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Roboto">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982"/>
    <w:rsid w:val="00072982"/>
    <w:rsid w:val="000816F5"/>
    <w:rsid w:val="000A7913"/>
    <w:rsid w:val="0045083D"/>
    <w:rsid w:val="005E003A"/>
    <w:rsid w:val="00615160"/>
    <w:rsid w:val="00651DCD"/>
    <w:rsid w:val="007227C8"/>
    <w:rsid w:val="00936876"/>
    <w:rsid w:val="00E05930"/>
    <w:rsid w:val="00E9046C"/>
    <w:rsid w:val="00F55F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9618A"/>
  <w15:docId w15:val="{FFC0B1A8-6782-4193-9F8F-6BAD7ECB5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7C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227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227C8"/>
    <w:pPr>
      <w:spacing w:before="100" w:beforeAutospacing="1" w:after="100" w:afterAutospacing="1"/>
    </w:pPr>
  </w:style>
  <w:style w:type="character" w:customStyle="1" w:styleId="10">
    <w:name w:val="Заголовок 1 Знак"/>
    <w:basedOn w:val="a0"/>
    <w:link w:val="1"/>
    <w:uiPriority w:val="9"/>
    <w:rsid w:val="007227C8"/>
    <w:rPr>
      <w:rFonts w:asciiTheme="majorHAnsi" w:eastAsiaTheme="majorEastAsia" w:hAnsiTheme="majorHAnsi" w:cstheme="majorBidi"/>
      <w:b/>
      <w:bCs/>
      <w:color w:val="365F91" w:themeColor="accent1" w:themeShade="BF"/>
      <w:sz w:val="28"/>
      <w:szCs w:val="28"/>
      <w:lang w:eastAsia="ru-RU"/>
    </w:rPr>
  </w:style>
  <w:style w:type="character" w:styleId="a4">
    <w:name w:val="Hyperlink"/>
    <w:basedOn w:val="a0"/>
    <w:uiPriority w:val="99"/>
    <w:semiHidden/>
    <w:unhideWhenUsed/>
    <w:rsid w:val="00651D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96926">
      <w:bodyDiv w:val="1"/>
      <w:marLeft w:val="0"/>
      <w:marRight w:val="0"/>
      <w:marTop w:val="0"/>
      <w:marBottom w:val="0"/>
      <w:divBdr>
        <w:top w:val="none" w:sz="0" w:space="0" w:color="auto"/>
        <w:left w:val="none" w:sz="0" w:space="0" w:color="auto"/>
        <w:bottom w:val="none" w:sz="0" w:space="0" w:color="auto"/>
        <w:right w:val="none" w:sz="0" w:space="0" w:color="auto"/>
      </w:divBdr>
    </w:div>
    <w:div w:id="245727206">
      <w:bodyDiv w:val="1"/>
      <w:marLeft w:val="0"/>
      <w:marRight w:val="0"/>
      <w:marTop w:val="0"/>
      <w:marBottom w:val="0"/>
      <w:divBdr>
        <w:top w:val="none" w:sz="0" w:space="0" w:color="auto"/>
        <w:left w:val="none" w:sz="0" w:space="0" w:color="auto"/>
        <w:bottom w:val="none" w:sz="0" w:space="0" w:color="auto"/>
        <w:right w:val="none" w:sz="0" w:space="0" w:color="auto"/>
      </w:divBdr>
    </w:div>
    <w:div w:id="313262554">
      <w:bodyDiv w:val="1"/>
      <w:marLeft w:val="0"/>
      <w:marRight w:val="0"/>
      <w:marTop w:val="0"/>
      <w:marBottom w:val="0"/>
      <w:divBdr>
        <w:top w:val="none" w:sz="0" w:space="0" w:color="auto"/>
        <w:left w:val="none" w:sz="0" w:space="0" w:color="auto"/>
        <w:bottom w:val="none" w:sz="0" w:space="0" w:color="auto"/>
        <w:right w:val="none" w:sz="0" w:space="0" w:color="auto"/>
      </w:divBdr>
    </w:div>
    <w:div w:id="427507446">
      <w:bodyDiv w:val="1"/>
      <w:marLeft w:val="0"/>
      <w:marRight w:val="0"/>
      <w:marTop w:val="0"/>
      <w:marBottom w:val="0"/>
      <w:divBdr>
        <w:top w:val="none" w:sz="0" w:space="0" w:color="auto"/>
        <w:left w:val="none" w:sz="0" w:space="0" w:color="auto"/>
        <w:bottom w:val="none" w:sz="0" w:space="0" w:color="auto"/>
        <w:right w:val="none" w:sz="0" w:space="0" w:color="auto"/>
      </w:divBdr>
    </w:div>
    <w:div w:id="594434440">
      <w:bodyDiv w:val="1"/>
      <w:marLeft w:val="0"/>
      <w:marRight w:val="0"/>
      <w:marTop w:val="0"/>
      <w:marBottom w:val="0"/>
      <w:divBdr>
        <w:top w:val="none" w:sz="0" w:space="0" w:color="auto"/>
        <w:left w:val="none" w:sz="0" w:space="0" w:color="auto"/>
        <w:bottom w:val="none" w:sz="0" w:space="0" w:color="auto"/>
        <w:right w:val="none" w:sz="0" w:space="0" w:color="auto"/>
      </w:divBdr>
    </w:div>
    <w:div w:id="654645148">
      <w:bodyDiv w:val="1"/>
      <w:marLeft w:val="0"/>
      <w:marRight w:val="0"/>
      <w:marTop w:val="0"/>
      <w:marBottom w:val="0"/>
      <w:divBdr>
        <w:top w:val="none" w:sz="0" w:space="0" w:color="auto"/>
        <w:left w:val="none" w:sz="0" w:space="0" w:color="auto"/>
        <w:bottom w:val="none" w:sz="0" w:space="0" w:color="auto"/>
        <w:right w:val="none" w:sz="0" w:space="0" w:color="auto"/>
      </w:divBdr>
    </w:div>
    <w:div w:id="703216183">
      <w:bodyDiv w:val="1"/>
      <w:marLeft w:val="0"/>
      <w:marRight w:val="0"/>
      <w:marTop w:val="0"/>
      <w:marBottom w:val="0"/>
      <w:divBdr>
        <w:top w:val="none" w:sz="0" w:space="0" w:color="auto"/>
        <w:left w:val="none" w:sz="0" w:space="0" w:color="auto"/>
        <w:bottom w:val="none" w:sz="0" w:space="0" w:color="auto"/>
        <w:right w:val="none" w:sz="0" w:space="0" w:color="auto"/>
      </w:divBdr>
    </w:div>
    <w:div w:id="777913859">
      <w:bodyDiv w:val="1"/>
      <w:marLeft w:val="0"/>
      <w:marRight w:val="0"/>
      <w:marTop w:val="0"/>
      <w:marBottom w:val="0"/>
      <w:divBdr>
        <w:top w:val="none" w:sz="0" w:space="0" w:color="auto"/>
        <w:left w:val="none" w:sz="0" w:space="0" w:color="auto"/>
        <w:bottom w:val="none" w:sz="0" w:space="0" w:color="auto"/>
        <w:right w:val="none" w:sz="0" w:space="0" w:color="auto"/>
      </w:divBdr>
    </w:div>
    <w:div w:id="993796965">
      <w:bodyDiv w:val="1"/>
      <w:marLeft w:val="0"/>
      <w:marRight w:val="0"/>
      <w:marTop w:val="0"/>
      <w:marBottom w:val="0"/>
      <w:divBdr>
        <w:top w:val="none" w:sz="0" w:space="0" w:color="auto"/>
        <w:left w:val="none" w:sz="0" w:space="0" w:color="auto"/>
        <w:bottom w:val="none" w:sz="0" w:space="0" w:color="auto"/>
        <w:right w:val="none" w:sz="0" w:space="0" w:color="auto"/>
      </w:divBdr>
    </w:div>
    <w:div w:id="1218858754">
      <w:bodyDiv w:val="1"/>
      <w:marLeft w:val="0"/>
      <w:marRight w:val="0"/>
      <w:marTop w:val="0"/>
      <w:marBottom w:val="0"/>
      <w:divBdr>
        <w:top w:val="none" w:sz="0" w:space="0" w:color="auto"/>
        <w:left w:val="none" w:sz="0" w:space="0" w:color="auto"/>
        <w:bottom w:val="none" w:sz="0" w:space="0" w:color="auto"/>
        <w:right w:val="none" w:sz="0" w:space="0" w:color="auto"/>
      </w:divBdr>
    </w:div>
    <w:div w:id="1503204720">
      <w:bodyDiv w:val="1"/>
      <w:marLeft w:val="0"/>
      <w:marRight w:val="0"/>
      <w:marTop w:val="0"/>
      <w:marBottom w:val="0"/>
      <w:divBdr>
        <w:top w:val="none" w:sz="0" w:space="0" w:color="auto"/>
        <w:left w:val="none" w:sz="0" w:space="0" w:color="auto"/>
        <w:bottom w:val="none" w:sz="0" w:space="0" w:color="auto"/>
        <w:right w:val="none" w:sz="0" w:space="0" w:color="auto"/>
      </w:divBdr>
    </w:div>
    <w:div w:id="1522819486">
      <w:bodyDiv w:val="1"/>
      <w:marLeft w:val="0"/>
      <w:marRight w:val="0"/>
      <w:marTop w:val="0"/>
      <w:marBottom w:val="0"/>
      <w:divBdr>
        <w:top w:val="none" w:sz="0" w:space="0" w:color="auto"/>
        <w:left w:val="none" w:sz="0" w:space="0" w:color="auto"/>
        <w:bottom w:val="none" w:sz="0" w:space="0" w:color="auto"/>
        <w:right w:val="none" w:sz="0" w:space="0" w:color="auto"/>
      </w:divBdr>
    </w:div>
    <w:div w:id="1638101781">
      <w:bodyDiv w:val="1"/>
      <w:marLeft w:val="0"/>
      <w:marRight w:val="0"/>
      <w:marTop w:val="0"/>
      <w:marBottom w:val="0"/>
      <w:divBdr>
        <w:top w:val="none" w:sz="0" w:space="0" w:color="auto"/>
        <w:left w:val="none" w:sz="0" w:space="0" w:color="auto"/>
        <w:bottom w:val="none" w:sz="0" w:space="0" w:color="auto"/>
        <w:right w:val="none" w:sz="0" w:space="0" w:color="auto"/>
      </w:divBdr>
    </w:div>
    <w:div w:id="1724132848">
      <w:bodyDiv w:val="1"/>
      <w:marLeft w:val="0"/>
      <w:marRight w:val="0"/>
      <w:marTop w:val="0"/>
      <w:marBottom w:val="0"/>
      <w:divBdr>
        <w:top w:val="none" w:sz="0" w:space="0" w:color="auto"/>
        <w:left w:val="none" w:sz="0" w:space="0" w:color="auto"/>
        <w:bottom w:val="none" w:sz="0" w:space="0" w:color="auto"/>
        <w:right w:val="none" w:sz="0" w:space="0" w:color="auto"/>
      </w:divBdr>
    </w:div>
    <w:div w:id="1755123695">
      <w:bodyDiv w:val="1"/>
      <w:marLeft w:val="0"/>
      <w:marRight w:val="0"/>
      <w:marTop w:val="0"/>
      <w:marBottom w:val="0"/>
      <w:divBdr>
        <w:top w:val="none" w:sz="0" w:space="0" w:color="auto"/>
        <w:left w:val="none" w:sz="0" w:space="0" w:color="auto"/>
        <w:bottom w:val="none" w:sz="0" w:space="0" w:color="auto"/>
        <w:right w:val="none" w:sz="0" w:space="0" w:color="auto"/>
      </w:divBdr>
    </w:div>
    <w:div w:id="1762331968">
      <w:bodyDiv w:val="1"/>
      <w:marLeft w:val="0"/>
      <w:marRight w:val="0"/>
      <w:marTop w:val="0"/>
      <w:marBottom w:val="0"/>
      <w:divBdr>
        <w:top w:val="none" w:sz="0" w:space="0" w:color="auto"/>
        <w:left w:val="none" w:sz="0" w:space="0" w:color="auto"/>
        <w:bottom w:val="none" w:sz="0" w:space="0" w:color="auto"/>
        <w:right w:val="none" w:sz="0" w:space="0" w:color="auto"/>
      </w:divBdr>
    </w:div>
    <w:div w:id="1857646122">
      <w:bodyDiv w:val="1"/>
      <w:marLeft w:val="0"/>
      <w:marRight w:val="0"/>
      <w:marTop w:val="0"/>
      <w:marBottom w:val="0"/>
      <w:divBdr>
        <w:top w:val="none" w:sz="0" w:space="0" w:color="auto"/>
        <w:left w:val="none" w:sz="0" w:space="0" w:color="auto"/>
        <w:bottom w:val="none" w:sz="0" w:space="0" w:color="auto"/>
        <w:right w:val="none" w:sz="0" w:space="0" w:color="auto"/>
      </w:divBdr>
    </w:div>
    <w:div w:id="1911495782">
      <w:bodyDiv w:val="1"/>
      <w:marLeft w:val="0"/>
      <w:marRight w:val="0"/>
      <w:marTop w:val="0"/>
      <w:marBottom w:val="0"/>
      <w:divBdr>
        <w:top w:val="none" w:sz="0" w:space="0" w:color="auto"/>
        <w:left w:val="none" w:sz="0" w:space="0" w:color="auto"/>
        <w:bottom w:val="none" w:sz="0" w:space="0" w:color="auto"/>
        <w:right w:val="none" w:sz="0" w:space="0" w:color="auto"/>
      </w:divBdr>
    </w:div>
    <w:div w:id="213740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705</Words>
  <Characters>4024</Characters>
  <Application>Microsoft Office Word</Application>
  <DocSecurity>0</DocSecurity>
  <Lines>33</Lines>
  <Paragraphs>9</Paragraphs>
  <ScaleCrop>false</ScaleCrop>
  <Company>diakov.net</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Трахинина Жанна Викторовна</cp:lastModifiedBy>
  <cp:revision>11</cp:revision>
  <dcterms:created xsi:type="dcterms:W3CDTF">2021-12-21T17:52:00Z</dcterms:created>
  <dcterms:modified xsi:type="dcterms:W3CDTF">2021-12-22T14:04:00Z</dcterms:modified>
</cp:coreProperties>
</file>