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shd w:val="clear" w:color="auto" w:fill="FFFFFF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93DC6">
        <w:rPr>
          <w:b/>
          <w:bCs/>
          <w:spacing w:val="2"/>
          <w:sz w:val="28"/>
          <w:szCs w:val="28"/>
          <w:shd w:val="clear" w:color="auto" w:fill="FFFFFF"/>
        </w:rPr>
        <w:t xml:space="preserve">Распоряжением Правительства РФ от 19.06.2019 N 1323-р установлены размеры денежной компенсации лицам, проходящим службу в </w:t>
      </w:r>
      <w:proofErr w:type="spellStart"/>
      <w:r w:rsidRPr="00193DC6">
        <w:rPr>
          <w:b/>
          <w:bCs/>
          <w:spacing w:val="2"/>
          <w:sz w:val="28"/>
          <w:szCs w:val="28"/>
          <w:shd w:val="clear" w:color="auto" w:fill="FFFFFF"/>
        </w:rPr>
        <w:t>Росгвардии</w:t>
      </w:r>
      <w:proofErr w:type="spellEnd"/>
      <w:r w:rsidRPr="00193DC6">
        <w:rPr>
          <w:b/>
          <w:bCs/>
          <w:spacing w:val="2"/>
          <w:sz w:val="28"/>
          <w:szCs w:val="28"/>
          <w:shd w:val="clear" w:color="auto" w:fill="FFFFFF"/>
        </w:rPr>
        <w:t>, взамен предметов вещевого имущества.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93DC6">
        <w:rPr>
          <w:spacing w:val="2"/>
          <w:sz w:val="28"/>
          <w:szCs w:val="28"/>
          <w:shd w:val="clear" w:color="auto" w:fill="FFFFFF"/>
        </w:rPr>
        <w:t>Распоряжением предусмотрены размеры денежной компенсации, выплачиваемой лицам, имеющим специальные звания полиции, которые в связи с характером служебной деятельности не пользуются форменной одеждой, вместо предметов вещевого имущества личного пользования, положенных по нормам снабжения в мирное время (в таблицах приведены наименования предметов вещевого имущества (такие как шапка-ушанка, фуражка, рубашка, костюм, пальто и т.д.) и соответствующий размер денежной компенсации).</w:t>
      </w:r>
    </w:p>
    <w:p w:rsidR="001D51AF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93DC6">
        <w:rPr>
          <w:spacing w:val="2"/>
          <w:sz w:val="28"/>
          <w:szCs w:val="28"/>
          <w:shd w:val="clear" w:color="auto" w:fill="FFFFFF"/>
        </w:rPr>
        <w:t>Действие документа распространяется на правоотношения, возникшие с 25 мая 2018 года.</w:t>
      </w: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762F6E"/>
    <w:rsid w:val="00C30247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B6D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FA57-197C-4AA6-8E8B-AC533DF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2020-06-25T09:20:00Z</dcterms:modified>
</cp:coreProperties>
</file>