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93" w:rsidRDefault="000E1393" w:rsidP="000E1393">
      <w:pPr>
        <w:jc w:val="both"/>
        <w:rPr>
          <w:rFonts w:ascii="Times New Roman" w:hAnsi="Times New Roman" w:cs="Times New Roman"/>
          <w:i/>
          <w:sz w:val="24"/>
        </w:rPr>
      </w:pPr>
      <w:r w:rsidRPr="000E1393">
        <w:rPr>
          <w:rFonts w:ascii="Times New Roman" w:hAnsi="Times New Roman" w:cs="Times New Roman"/>
          <w:i/>
          <w:sz w:val="24"/>
        </w:rPr>
        <w:t>«Об уголовной ответственности за нарушение миграционного законодательства Российской Федерации»</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За незаконное пересечение иностранными гражданами и лицами без гражданства Государственной границы России, незаконное пребывание на ее территории и ряд иных нарушений миграционного законодательства статьями 322-322.3 Уголовного Кодекса РФ предусмотрена ответственность.</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Согласно ст. 322 УК РФ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Пересечение Государственной границы РФ лицом, которому въезд на территорию России заведомо не разрешен по основаниям, предусмотренным законодательством, наказывается штрафом в размере до трехсот тысяч рублей, либо принудительными работами на срок до четырех лет, либо лишением свободы на тот же срок (ч. 2 ст. 322 УК РФ).</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Если же вышеперечисленные деяния совершены группой лиц по предварительному сговору или организованной группой либо с применением насилия или с угрозой его применения, они наказываются лишением свободы на срок до шести лет.</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Статьей 322.1 УК РФ за организацию незаконного въезда в Российскую Федерацию иностранных граждан или лиц без гражданства, их незаконного пребывания в России или незаконного транзитного проезда через ее территорию предусмотрена уголовная ответственность в виде лишения свободы на срок до пяти лет с ограничением свободы на срок до двух лет или без такового.</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Под организацией незаконной миграции понимается умышленное совершение действий, создающих условия для осуществления иностранными гражданами или лицами без гражданства незаконного въезда в Российскую Федерацию, незаконного пребывания или транзитного проезда через ее территорию, включая въезд в Россию иностранных граждан по туристическим визам с целью незаконной миграции в другое государство.</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 xml:space="preserve">Организация незаконной миграции квалифицируется как оконченное преступление с момента умышленного создания виновным лицом условий для осуществления иностранными гражданами или лицами без гражданства хотя </w:t>
      </w:r>
      <w:r w:rsidRPr="000E1393">
        <w:rPr>
          <w:rFonts w:ascii="Times New Roman" w:hAnsi="Times New Roman" w:cs="Times New Roman"/>
          <w:sz w:val="28"/>
        </w:rPr>
        <w:lastRenderedPageBreak/>
        <w:t>бы одного из перечисленных незаконных действий, независимо от их фактического совершения.</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На квалификацию действий лица по ст. 322.1 УК РФ не влияет то, что иностранные граждане или лица без гражданства, в интересах которых совершено данное преступление, не были привлечены к ответственности, в том числе по причине их нахождения за пределами Российской Федерации (постановление Пленума ВС РФ от 09.07.2020 № 18).</w:t>
      </w:r>
    </w:p>
    <w:p w:rsidR="000E1393" w:rsidRPr="000E1393" w:rsidRDefault="000E1393" w:rsidP="000E1393">
      <w:pPr>
        <w:ind w:firstLine="708"/>
        <w:jc w:val="both"/>
        <w:rPr>
          <w:rFonts w:ascii="Times New Roman" w:hAnsi="Times New Roman" w:cs="Times New Roman"/>
          <w:sz w:val="28"/>
        </w:rPr>
      </w:pPr>
      <w:r w:rsidRPr="000E1393">
        <w:rPr>
          <w:rFonts w:ascii="Times New Roman" w:hAnsi="Times New Roman" w:cs="Times New Roman"/>
          <w:sz w:val="28"/>
        </w:rPr>
        <w:t>Статьей 322.2 УК РФ предусмотрена уголовная ответственность за фиктивную регистрацию гражданина РФ по месту пребывания или по месту жительства в жилом помещении в России, а также фиктивную регистрация иностранного гражданина или лица без гражданства по месту жительства в жилом помещении в РФ. Такие деяния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E1393" w:rsidRPr="000E1393" w:rsidRDefault="000E1393" w:rsidP="000E1393">
      <w:pPr>
        <w:ind w:firstLine="708"/>
        <w:jc w:val="both"/>
        <w:rPr>
          <w:rFonts w:ascii="Times New Roman" w:hAnsi="Times New Roman" w:cs="Times New Roman"/>
          <w:sz w:val="28"/>
        </w:rPr>
      </w:pPr>
      <w:bookmarkStart w:id="0" w:name="_GoBack"/>
      <w:bookmarkEnd w:id="0"/>
      <w:r w:rsidRPr="000E1393">
        <w:rPr>
          <w:rFonts w:ascii="Times New Roman" w:hAnsi="Times New Roman" w:cs="Times New Roman"/>
          <w:sz w:val="28"/>
        </w:rPr>
        <w:t>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органами регистрационного (миграционного) учета факта нахождения гражданина РФ в месте его пребывания или месте жительства в жилом помещении в Российской Федерации,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 или документов для такой регистрации, 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w:t>
      </w:r>
    </w:p>
    <w:sectPr w:rsidR="000E1393" w:rsidRPr="000E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DD"/>
    <w:rsid w:val="000E1393"/>
    <w:rsid w:val="00A03BDD"/>
    <w:rsid w:val="00B3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8D76C-2F38-4603-B550-A03E1B8E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orel</dc:creator>
  <cp:keywords/>
  <dc:description/>
  <cp:lastModifiedBy>orel</cp:lastModifiedBy>
  <cp:revision>2</cp:revision>
  <dcterms:created xsi:type="dcterms:W3CDTF">2020-08-20T08:34:00Z</dcterms:created>
  <dcterms:modified xsi:type="dcterms:W3CDTF">2020-08-20T08:40:00Z</dcterms:modified>
</cp:coreProperties>
</file>